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02D"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2EA10450"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p>
    <w:p w14:paraId="7C33F258" w14:textId="195202C4" w:rsidR="00740FBC" w:rsidRPr="003E6E7A" w:rsidRDefault="00740FBC" w:rsidP="00740FBC">
      <w:pPr>
        <w:pStyle w:val="Title"/>
        <w:ind w:firstLine="0"/>
        <w:jc w:val="left"/>
        <w:rPr>
          <w:color w:val="FF0000"/>
          <w:sz w:val="20"/>
          <w:szCs w:val="16"/>
        </w:rPr>
      </w:pPr>
      <w:r w:rsidRPr="003E6E7A">
        <w:rPr>
          <w:color w:val="FF0000"/>
          <w:sz w:val="20"/>
          <w:szCs w:val="16"/>
        </w:rPr>
        <w:t>Instruction</w:t>
      </w:r>
      <w:r w:rsidR="00AF7E5C">
        <w:rPr>
          <w:color w:val="FF0000"/>
          <w:sz w:val="20"/>
          <w:szCs w:val="16"/>
        </w:rPr>
        <w:t>s</w:t>
      </w:r>
      <w:r w:rsidRPr="003E6E7A">
        <w:rPr>
          <w:color w:val="FF0000"/>
          <w:sz w:val="20"/>
          <w:szCs w:val="16"/>
        </w:rPr>
        <w:t xml:space="preserve">: The language in red </w:t>
      </w:r>
      <w:r>
        <w:rPr>
          <w:color w:val="FF0000"/>
          <w:sz w:val="20"/>
          <w:szCs w:val="16"/>
        </w:rPr>
        <w:t>brackets</w:t>
      </w:r>
      <w:r w:rsidRPr="003E6E7A">
        <w:rPr>
          <w:color w:val="FF0000"/>
          <w:sz w:val="20"/>
          <w:szCs w:val="16"/>
        </w:rPr>
        <w:t xml:space="preserve"> is optional.</w:t>
      </w:r>
    </w:p>
    <w:p w14:paraId="6FE502DE" w14:textId="77777777" w:rsidR="00740FBC" w:rsidRPr="003E6E7A" w:rsidRDefault="00740FBC" w:rsidP="00740FBC">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2BBC91D9" w14:textId="77777777" w:rsidR="00740FBC" w:rsidRDefault="00740FBC" w:rsidP="007A112E">
      <w:pPr>
        <w:spacing w:after="0"/>
        <w:jc w:val="center"/>
        <w:rPr>
          <w:rFonts w:ascii="Times New Roman" w:hAnsi="Times New Roman" w:cs="Times New Roman"/>
          <w:b/>
          <w:sz w:val="24"/>
          <w:szCs w:val="24"/>
        </w:rPr>
      </w:pPr>
    </w:p>
    <w:p w14:paraId="3FDFA5B9" w14:textId="72185D34" w:rsid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77CF10CF" w14:textId="77777777" w:rsidR="004368A9" w:rsidRDefault="004368A9" w:rsidP="007A112E">
      <w:pPr>
        <w:spacing w:after="0"/>
        <w:jc w:val="center"/>
        <w:rPr>
          <w:rFonts w:ascii="Times New Roman" w:hAnsi="Times New Roman" w:cs="Times New Roman"/>
          <w:b/>
          <w:sz w:val="24"/>
          <w:szCs w:val="24"/>
        </w:rPr>
      </w:pPr>
    </w:p>
    <w:p w14:paraId="27F9243D" w14:textId="2901E79C" w:rsidR="00645402" w:rsidRDefault="00645402" w:rsidP="00645402">
      <w:pPr>
        <w:spacing w:after="0" w:line="240" w:lineRule="auto"/>
        <w:jc w:val="center"/>
        <w:rPr>
          <w:rFonts w:ascii="Times New Roman" w:hAnsi="Times New Roman"/>
          <w:b/>
          <w:color w:val="FF0000"/>
          <w:sz w:val="24"/>
        </w:rPr>
      </w:pPr>
      <w:bookmarkStart w:id="0" w:name="_Hlk75507009"/>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0"/>
    </w:p>
    <w:p w14:paraId="1BF00603" w14:textId="77777777" w:rsidR="00645402" w:rsidRDefault="00645402" w:rsidP="007A112E">
      <w:pPr>
        <w:spacing w:after="0"/>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404662">
      <w:pPr>
        <w:spacing w:after="0"/>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64467F2F"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Lender</w:t>
      </w:r>
      <w:r w:rsidR="00AB652F">
        <w:rPr>
          <w:rFonts w:ascii="Times New Roman" w:hAnsi="Times New Roman" w:cs="Times New Roman"/>
          <w:sz w:val="24"/>
          <w:szCs w:val="24"/>
        </w:rPr>
        <w:t>’</w:t>
      </w:r>
      <w:r>
        <w:rPr>
          <w:rFonts w:ascii="Times New Roman" w:hAnsi="Times New Roman" w:cs="Times New Roman"/>
          <w:sz w:val="24"/>
          <w:szCs w:val="24"/>
        </w:rPr>
        <w:t>s address is ___________________.  Lender is the mortgagee under this Security Instrument.  The term “Lender” includes any successors and assigns of Lender.</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4A2D84D4" w:rsidR="007A112E" w:rsidRPr="006A2D11"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1" w:name="_Hlk131508403"/>
      <w:r>
        <w:rPr>
          <w:rFonts w:ascii="Times New Roman" w:hAnsi="Times New Roman" w:cs="Times New Roman"/>
          <w:sz w:val="24"/>
          <w:szCs w:val="24"/>
        </w:rPr>
        <w:t>, that is in either (i) paper form, using Borrower</w:t>
      </w:r>
      <w:r w:rsidR="00AB652F">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AB652F">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1"/>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2" w:name="_Hlk131508436"/>
      <w:r>
        <w:rPr>
          <w:rFonts w:ascii="Times New Roman" w:hAnsi="Times New Roman" w:cs="Times New Roman"/>
          <w:sz w:val="24"/>
          <w:szCs w:val="24"/>
        </w:rPr>
        <w:t>Unless sooner paid or forgiven</w:t>
      </w:r>
      <w:bookmarkEnd w:id="2"/>
      <w:r>
        <w:rPr>
          <w:rFonts w:ascii="Times New Roman" w:hAnsi="Times New Roman" w:cs="Times New Roman"/>
          <w:sz w:val="24"/>
          <w:szCs w:val="24"/>
        </w:rPr>
        <w:t xml:space="preserve">, the debt will be </w:t>
      </w:r>
      <w:r w:rsidRPr="006A2D11">
        <w:rPr>
          <w:rFonts w:ascii="Times New Roman" w:hAnsi="Times New Roman" w:cs="Times New Roman"/>
          <w:sz w:val="24"/>
          <w:szCs w:val="24"/>
        </w:rPr>
        <w:t xml:space="preserve">paid in full no later than </w:t>
      </w:r>
      <w:r w:rsidRPr="006A2D11">
        <w:rPr>
          <w:rFonts w:ascii="Times New Roman" w:hAnsi="Times New Roman" w:cs="Times New Roman"/>
          <w:bCs/>
          <w:sz w:val="24"/>
          <w:szCs w:val="24"/>
        </w:rPr>
        <w:t>__________, _____.</w:t>
      </w:r>
    </w:p>
    <w:p w14:paraId="0604F331" w14:textId="77777777" w:rsidR="00390135" w:rsidRPr="006A2D11" w:rsidRDefault="007A112E" w:rsidP="0011670E">
      <w:pPr>
        <w:spacing w:after="0"/>
        <w:jc w:val="both"/>
        <w:rPr>
          <w:rFonts w:ascii="Times New Roman" w:hAnsi="Times New Roman" w:cs="Times New Roman"/>
          <w:sz w:val="24"/>
          <w:szCs w:val="24"/>
        </w:rPr>
      </w:pPr>
      <w:r w:rsidRPr="006A2D11">
        <w:rPr>
          <w:rFonts w:ascii="Times New Roman" w:hAnsi="Times New Roman" w:cs="Times New Roman"/>
          <w:b/>
          <w:sz w:val="24"/>
          <w:szCs w:val="24"/>
        </w:rPr>
        <w:lastRenderedPageBreak/>
        <w:t>(D)</w:t>
      </w:r>
      <w:r w:rsidRPr="006A2D11">
        <w:rPr>
          <w:rFonts w:ascii="Times New Roman" w:hAnsi="Times New Roman" w:cs="Times New Roman"/>
          <w:b/>
          <w:sz w:val="24"/>
          <w:szCs w:val="24"/>
        </w:rPr>
        <w:tab/>
      </w:r>
      <w:r w:rsidRPr="006A2D11">
        <w:rPr>
          <w:rFonts w:ascii="Times New Roman" w:hAnsi="Times New Roman" w:cs="Times New Roman"/>
          <w:b/>
          <w:bCs/>
          <w:sz w:val="24"/>
          <w:szCs w:val="24"/>
        </w:rPr>
        <w:t xml:space="preserve">“Riders” </w:t>
      </w:r>
      <w:r w:rsidRPr="006A2D11">
        <w:rPr>
          <w:rFonts w:ascii="Times New Roman" w:hAnsi="Times New Roman" w:cs="Times New Roman"/>
          <w:sz w:val="24"/>
          <w:szCs w:val="24"/>
        </w:rPr>
        <w:t xml:space="preserve">means </w:t>
      </w:r>
      <w:proofErr w:type="gramStart"/>
      <w:r w:rsidRPr="006A2D11">
        <w:rPr>
          <w:rFonts w:ascii="Times New Roman" w:hAnsi="Times New Roman" w:cs="Times New Roman"/>
          <w:sz w:val="24"/>
          <w:szCs w:val="24"/>
        </w:rPr>
        <w:t>any and all</w:t>
      </w:r>
      <w:proofErr w:type="gramEnd"/>
      <w:r w:rsidRPr="006A2D11">
        <w:rPr>
          <w:rFonts w:ascii="Times New Roman" w:hAnsi="Times New Roman" w:cs="Times New Roman"/>
          <w:sz w:val="24"/>
          <w:szCs w:val="24"/>
        </w:rPr>
        <w:t xml:space="preserve"> Riders to this Security Instrument that are signed by Borrower</w:t>
      </w:r>
      <w:bookmarkStart w:id="3" w:name="_Hlk14778009"/>
      <w:bookmarkStart w:id="4" w:name="_Hlk14773105"/>
      <w:r w:rsidRPr="006A2D11">
        <w:rPr>
          <w:rFonts w:ascii="Times New Roman" w:hAnsi="Times New Roman" w:cs="Times New Roman"/>
          <w:sz w:val="24"/>
          <w:szCs w:val="24"/>
        </w:rPr>
        <w:t xml:space="preserve">.  </w:t>
      </w:r>
      <w:bookmarkStart w:id="5" w:name="_Hlk14768659"/>
      <w:bookmarkStart w:id="6" w:name="_Hlk15475809"/>
      <w:r w:rsidRPr="006A2D11">
        <w:rPr>
          <w:rFonts w:ascii="Times New Roman" w:hAnsi="Times New Roman" w:cs="Times New Roman"/>
          <w:sz w:val="24"/>
          <w:szCs w:val="24"/>
        </w:rPr>
        <w:t>All such Riders are incorporated into and deemed to be a part of this Security Instrument.</w:t>
      </w:r>
      <w:bookmarkEnd w:id="3"/>
      <w:r w:rsidRPr="006A2D11">
        <w:rPr>
          <w:rFonts w:ascii="Times New Roman" w:hAnsi="Times New Roman" w:cs="Times New Roman"/>
          <w:sz w:val="24"/>
          <w:szCs w:val="24"/>
        </w:rPr>
        <w:t xml:space="preserve">  </w:t>
      </w:r>
      <w:bookmarkEnd w:id="4"/>
      <w:bookmarkEnd w:id="5"/>
      <w:bookmarkEnd w:id="6"/>
    </w:p>
    <w:p w14:paraId="06F2580D" w14:textId="77777777"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3C84D804" w:rsidR="00673634" w:rsidRDefault="007A112E" w:rsidP="00547C7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(H)</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FD551D">
        <w:t>e</w:t>
      </w:r>
      <w:r>
        <w:t>)</w:t>
      </w:r>
      <w:r w:rsidR="00547C72">
        <w:t xml:space="preserve"> </w:t>
      </w:r>
      <w:r w:rsidR="008D742A">
        <w:rPr>
          <w:color w:val="FF0000"/>
        </w:rPr>
        <w:t>[</w:t>
      </w:r>
      <w:r w:rsidR="00547C72">
        <w:rPr>
          <w:color w:val="FF0000"/>
        </w:rPr>
        <w:t xml:space="preserve">; </w:t>
      </w:r>
      <w:r w:rsidR="008D742A">
        <w:rPr>
          <w:color w:val="FF0000"/>
        </w:rPr>
        <w:t>or (v) Borrower</w:t>
      </w:r>
      <w:r w:rsidR="00AB652F">
        <w:rPr>
          <w:color w:val="FF0000"/>
        </w:rPr>
        <w:t>’</w:t>
      </w:r>
      <w:r w:rsidR="008D742A">
        <w:rPr>
          <w:color w:val="FF0000"/>
        </w:rPr>
        <w:t>s failure to use the Property as their primary residence]</w:t>
      </w:r>
      <w:r w:rsidR="001C38A1">
        <w:t>.</w:t>
      </w:r>
      <w:r w:rsidR="008D742A">
        <w:rPr>
          <w:b/>
        </w:rPr>
        <w:t xml:space="preserve"> </w:t>
      </w:r>
    </w:p>
    <w:p w14:paraId="2652D4D7" w14:textId="6661D701"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bookmarkStart w:id="7"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0DEE75DB"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(J)</w:t>
      </w:r>
      <w:r>
        <w:rPr>
          <w:b/>
        </w:rPr>
        <w:tab/>
        <w:t>“E-SIGN”</w:t>
      </w:r>
      <w:r>
        <w:t xml:space="preserve"> means the Electronic Signatures in Global and National Commerce Act (15</w:t>
      </w:r>
      <w:r w:rsidR="00397713">
        <w:t> </w:t>
      </w:r>
      <w:r>
        <w:t>U.S.C.</w:t>
      </w:r>
      <w:r w:rsidR="00397713">
        <w:t> </w:t>
      </w:r>
      <w:r>
        <w:t>§</w:t>
      </w:r>
      <w:r w:rsidR="00397713">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7"/>
    <w:p w14:paraId="0F10F6B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2E8785C6"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(L)</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AB652F">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157828D8"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AB652F">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52824131" w:rsidR="005863FC" w:rsidRPr="00146F77" w:rsidRDefault="005863FC" w:rsidP="007A112E">
      <w:pPr>
        <w:spacing w:after="0"/>
        <w:jc w:val="both"/>
        <w:rPr>
          <w:rFonts w:ascii="Times New Roman" w:hAnsi="Times New Roman" w:cs="Times New Roman"/>
          <w:b/>
          <w:bCs/>
          <w:sz w:val="24"/>
          <w:szCs w:val="24"/>
        </w:rPr>
      </w:pPr>
      <w:bookmarkStart w:id="8" w:name="_Hlk131508578"/>
      <w:r>
        <w:rPr>
          <w:rFonts w:ascii="Times New Roman" w:hAnsi="Times New Roman" w:cs="Times New Roman"/>
          <w:b/>
          <w:bCs/>
          <w:sz w:val="24"/>
          <w:szCs w:val="24"/>
        </w:rPr>
        <w:lastRenderedPageBreak/>
        <w:t>(Q)</w:t>
      </w:r>
      <w:r>
        <w:rPr>
          <w:rFonts w:ascii="Times New Roman" w:eastAsia="SimSun" w:hAnsi="Times New Roman" w:cs="Times New Roman"/>
          <w:b/>
          <w:sz w:val="24"/>
          <w:szCs w:val="24"/>
        </w:rPr>
        <w:tab/>
      </w:r>
      <w:bookmarkStart w:id="9"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8"/>
      <w:r>
        <w:rPr>
          <w:rFonts w:ascii="Times New Roman" w:eastAsia="SimSun" w:hAnsi="Times New Roman" w:cs="Times New Roman"/>
          <w:sz w:val="24"/>
          <w:szCs w:val="24"/>
        </w:rPr>
        <w:t>.</w:t>
      </w:r>
      <w:bookmarkEnd w:id="9"/>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4D5096EC"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AB652F">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For this purpose, Borrower mortgages, grants, and conveys to Lender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06FEE8B2"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111E39">
        <w:rPr>
          <w:rFonts w:ascii="Times New Roman" w:hAnsi="Times New Roman" w:cs="Times New Roman"/>
          <w:sz w:val="24"/>
          <w:szCs w:val="24"/>
        </w:rPr>
        <w:t>Florida</w:t>
      </w:r>
      <w:r>
        <w:rPr>
          <w:sz w:val="24"/>
          <w:szCs w:val="24"/>
        </w:rPr>
        <w:t xml:space="preserve"> _____________________ </w:t>
      </w:r>
      <w:r>
        <w:rPr>
          <w:rFonts w:ascii="Times New Roman" w:hAnsi="Times New Roman" w:cs="Times New Roman"/>
          <w:sz w:val="24"/>
          <w:szCs w:val="24"/>
        </w:rPr>
        <w:t>(</w:t>
      </w:r>
      <w:r w:rsidR="00397713">
        <w:rPr>
          <w:rFonts w:ascii="Times New Roman" w:hAnsi="Times New Roman" w:cs="Times New Roman"/>
          <w:sz w:val="24"/>
          <w:szCs w:val="24"/>
        </w:rPr>
        <w:t>“</w:t>
      </w:r>
      <w:r>
        <w:rPr>
          <w:rFonts w:ascii="Times New Roman" w:hAnsi="Times New Roman" w:cs="Times New Roman"/>
          <w:sz w:val="24"/>
          <w:szCs w:val="24"/>
        </w:rPr>
        <w:t>Property Address</w:t>
      </w:r>
      <w:r w:rsidR="00397713">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77777777"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17C62DB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AB652F">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7AB26CFE"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111E39">
        <w:rPr>
          <w:rFonts w:ascii="Times New Roman" w:hAnsi="Times New Roman" w:cs="Times New Roman"/>
          <w:sz w:val="24"/>
          <w:szCs w:val="24"/>
        </w:rPr>
        <w:t>Florida</w:t>
      </w:r>
      <w:r>
        <w:rPr>
          <w:rFonts w:ascii="Times New Roman" w:hAnsi="Times New Roman" w:cs="Times New Roman"/>
          <w:sz w:val="24"/>
          <w:szCs w:val="24"/>
        </w:rPr>
        <w:t xml:space="preserve"> state requirements to constitute a </w:t>
      </w:r>
      <w:r w:rsidR="00424E56">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6EC6792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AB652F">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AB652F">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30BFEDFE"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547C72">
        <w:rPr>
          <w:rFonts w:ascii="Times New Roman" w:hAnsi="Times New Roman" w:cs="Times New Roman"/>
          <w:sz w:val="24"/>
          <w:szCs w:val="24"/>
        </w:rPr>
        <w:t>“e</w:t>
      </w:r>
      <w:r>
        <w:rPr>
          <w:rFonts w:ascii="Times New Roman" w:hAnsi="Times New Roman" w:cs="Times New Roman"/>
          <w:sz w:val="24"/>
          <w:szCs w:val="24"/>
        </w:rPr>
        <w:t>xtended coverage,</w:t>
      </w:r>
      <w:r w:rsidR="00547C72">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AB652F">
        <w:rPr>
          <w:rFonts w:ascii="Times New Roman" w:hAnsi="Times New Roman" w:cs="Times New Roman"/>
          <w:sz w:val="24"/>
          <w:szCs w:val="24"/>
        </w:rPr>
        <w:t>’</w:t>
      </w:r>
      <w:r>
        <w:rPr>
          <w:rFonts w:ascii="Times New Roman" w:hAnsi="Times New Roman" w:cs="Times New Roman"/>
          <w:sz w:val="24"/>
          <w:szCs w:val="24"/>
        </w:rPr>
        <w:t>s right to disapprove Borrower</w:t>
      </w:r>
      <w:r w:rsidR="00AB652F">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6A888039"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AB652F">
        <w:rPr>
          <w:rFonts w:ascii="Times New Roman" w:hAnsi="Times New Roman" w:cs="Times New Roman"/>
          <w:sz w:val="24"/>
          <w:szCs w:val="24"/>
        </w:rPr>
        <w:t>’</w:t>
      </w:r>
      <w:r>
        <w:rPr>
          <w:rFonts w:ascii="Times New Roman" w:hAnsi="Times New Roman" w:cs="Times New Roman"/>
          <w:sz w:val="24"/>
          <w:szCs w:val="24"/>
        </w:rPr>
        <w:t>s option and at Borrower</w:t>
      </w:r>
      <w:r w:rsidR="00AB652F">
        <w:rPr>
          <w:rFonts w:ascii="Times New Roman" w:hAnsi="Times New Roman" w:cs="Times New Roman"/>
          <w:sz w:val="24"/>
          <w:szCs w:val="24"/>
        </w:rPr>
        <w:t>’</w:t>
      </w:r>
      <w:r>
        <w:rPr>
          <w:rFonts w:ascii="Times New Roman" w:hAnsi="Times New Roman" w:cs="Times New Roman"/>
          <w:sz w:val="24"/>
          <w:szCs w:val="24"/>
        </w:rPr>
        <w:t xml:space="preserve">s expense.  Lender is under </w:t>
      </w:r>
      <w:r>
        <w:rPr>
          <w:rFonts w:ascii="Times New Roman" w:hAnsi="Times New Roman" w:cs="Times New Roman"/>
          <w:sz w:val="24"/>
          <w:szCs w:val="24"/>
        </w:rPr>
        <w:lastRenderedPageBreak/>
        <w:t xml:space="preserve">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AB652F">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0D570A60"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AB652F">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2A10D05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AB652F">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0850FB6"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AB652F">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727C9A8B"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AB652F">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AB652F">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AB652F">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 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5F676BB2" w:rsidR="00234383" w:rsidRPr="00662BA6" w:rsidRDefault="00234383" w:rsidP="00234383">
      <w:pPr>
        <w:spacing w:after="0"/>
        <w:ind w:firstLine="720"/>
        <w:jc w:val="both"/>
        <w:rPr>
          <w:rFonts w:ascii="Times New Roman" w:hAnsi="Times New Roman" w:cs="Times New Roman"/>
          <w:sz w:val="24"/>
          <w:szCs w:val="24"/>
        </w:rPr>
      </w:pPr>
      <w:bookmarkStart w:id="10" w:name="_Hlk131508711"/>
      <w:r>
        <w:rPr>
          <w:rFonts w:ascii="Times New Roman" w:hAnsi="Times New Roman" w:cs="Times New Roman"/>
          <w:bCs/>
          <w:color w:val="FF0000"/>
          <w:sz w:val="24"/>
          <w:szCs w:val="24"/>
        </w:rPr>
        <w:lastRenderedPageBreak/>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 § 203.41 (such as an owner-occupancy requirement), then the Borrower will not be liable for the Note Holder</w:t>
      </w:r>
      <w:r w:rsidR="00AB652F">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AB652F">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0"/>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252D1F5A"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AB652F">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AB652F">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AB652F">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FD551D">
        <w:rPr>
          <w:rFonts w:ascii="Times New Roman" w:hAnsi="Times New Roman" w:cs="Times New Roman"/>
          <w:sz w:val="24"/>
          <w:szCs w:val="24"/>
        </w:rPr>
        <w:t>is</w:t>
      </w:r>
      <w:r>
        <w:rPr>
          <w:rFonts w:ascii="Times New Roman" w:hAnsi="Times New Roman" w:cs="Times New Roman"/>
          <w:sz w:val="24"/>
          <w:szCs w:val="24"/>
        </w:rPr>
        <w:t xml:space="preserve"> Security Instrument,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then due, with the excess, if any, paid to Borrower.</w:t>
      </w:r>
    </w:p>
    <w:p w14:paraId="36BE8E68" w14:textId="1D5A52AA"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1" w:name="_Hlk131508758"/>
      <w:bookmarkStart w:id="12" w:name="_Hlk131510363"/>
      <w:bookmarkStart w:id="13"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FD551D">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60336FFF"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FD551D">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FD551D">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dividing it by (ii) the fair market value of the Property immediately before the Partial Devaluation.  Any balance of the Miscellaneous Proceeds will be paid to Borrower.</w:t>
      </w:r>
    </w:p>
    <w:p w14:paraId="4680D7CD" w14:textId="654BB861"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FD551D">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1"/>
    </w:p>
    <w:bookmarkEnd w:id="12"/>
    <w:bookmarkEnd w:id="13"/>
    <w:p w14:paraId="52C7BB64" w14:textId="54AB9C7C"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AB652F">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AB652F">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AB652F">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3086CBC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AB652F">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62BBE0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AB652F">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AB652F">
        <w:rPr>
          <w:rFonts w:ascii="Times New Roman" w:hAnsi="Times New Roman" w:cs="Times New Roman"/>
          <w:sz w:val="24"/>
          <w:szCs w:val="24"/>
        </w:rPr>
        <w:t>’</w:t>
      </w:r>
      <w:r>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w:t>
      </w:r>
      <w:r>
        <w:rPr>
          <w:rFonts w:ascii="Times New Roman" w:hAnsi="Times New Roman" w:cs="Times New Roman"/>
          <w:sz w:val="24"/>
          <w:szCs w:val="24"/>
        </w:rPr>
        <w:lastRenderedPageBreak/>
        <w:t>Instrument without such Borrower</w:t>
      </w:r>
      <w:r w:rsidR="00AB652F">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AB652F">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A716F68"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AB652F">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AB652F">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AB652F">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949BDC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AB652F">
        <w:rPr>
          <w:rFonts w:ascii="Times New Roman" w:hAnsi="Times New Roman" w:cs="Times New Roman"/>
          <w:sz w:val="24"/>
          <w:szCs w:val="24"/>
        </w:rPr>
        <w:t>’</w:t>
      </w:r>
      <w:r>
        <w:rPr>
          <w:rFonts w:ascii="Times New Roman" w:hAnsi="Times New Roman" w:cs="Times New Roman"/>
          <w:sz w:val="24"/>
          <w:szCs w:val="24"/>
        </w:rPr>
        <w:t>s Default to protect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AB652F">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08E578BA"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AB652F">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6ED9A094"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AB652F">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3FF15F85"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AB652F">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014EDBD9"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4"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AB652F">
        <w:rPr>
          <w:rFonts w:ascii="Times New Roman" w:hAnsi="Times New Roman" w:cs="Times New Roman"/>
          <w:sz w:val="24"/>
          <w:szCs w:val="24"/>
        </w:rPr>
        <w:t>’</w:t>
      </w:r>
      <w:r>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w:t>
      </w:r>
      <w:r>
        <w:rPr>
          <w:rFonts w:ascii="Times New Roman" w:hAnsi="Times New Roman" w:cs="Times New Roman"/>
          <w:sz w:val="24"/>
          <w:szCs w:val="24"/>
        </w:rPr>
        <w:lastRenderedPageBreak/>
        <w:t>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AB652F">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07617407"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AB652F">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AB652F">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AB652F">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AB652F">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6822F00C"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AB652F">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AB652F">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3CC2BC04"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AB652F">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4"/>
    </w:p>
    <w:p w14:paraId="529EC8F6" w14:textId="795CE531"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111E39">
        <w:rPr>
          <w:rFonts w:ascii="Times New Roman" w:hAnsi="Times New Roman" w:cs="Times New Roman"/>
          <w:sz w:val="24"/>
          <w:szCs w:val="24"/>
        </w:rPr>
        <w:t>Florida</w:t>
      </w:r>
      <w:r>
        <w:rPr>
          <w:rFonts w:ascii="Times New Roman" w:hAnsi="Times New Roman" w:cs="Times New Roman"/>
          <w:sz w:val="24"/>
          <w:szCs w:val="24"/>
        </w:rPr>
        <w:t>.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36BF95BA"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AB652F">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2F31FF2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14.  Transfer of the Property or a Beneficial Interest in Borrower.</w:t>
      </w:r>
      <w:r>
        <w:rPr>
          <w:rFonts w:ascii="Times New Roman" w:hAnsi="Times New Roman" w:cs="Times New Roman"/>
          <w:sz w:val="24"/>
          <w:szCs w:val="24"/>
        </w:rPr>
        <w:t xml:space="preserve">  For purposes of this Section 14 only, </w:t>
      </w:r>
      <w:r w:rsidR="00547C72">
        <w:rPr>
          <w:rFonts w:ascii="Times New Roman" w:hAnsi="Times New Roman" w:cs="Times New Roman"/>
          <w:sz w:val="24"/>
          <w:szCs w:val="24"/>
        </w:rPr>
        <w:t>“</w:t>
      </w:r>
      <w:r>
        <w:rPr>
          <w:rFonts w:ascii="Times New Roman" w:hAnsi="Times New Roman" w:cs="Times New Roman"/>
          <w:sz w:val="24"/>
          <w:szCs w:val="24"/>
        </w:rPr>
        <w:t>Interest in the Property</w:t>
      </w:r>
      <w:r w:rsidR="00547C72">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18D9CD36"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AB652F">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427897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AB652F">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7EDC29E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AB652F">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w:t>
      </w:r>
      <w:r w:rsidR="00111E39">
        <w:rPr>
          <w:rFonts w:ascii="Times New Roman" w:hAnsi="Times New Roman" w:cs="Times New Roman"/>
          <w:sz w:val="24"/>
          <w:szCs w:val="24"/>
        </w:rPr>
        <w:t xml:space="preserve">earliest of </w:t>
      </w:r>
      <w:r>
        <w:rPr>
          <w:rFonts w:ascii="Times New Roman" w:hAnsi="Times New Roman" w:cs="Times New Roman"/>
          <w:sz w:val="24"/>
          <w:szCs w:val="24"/>
        </w:rPr>
        <w:t>(a) five days before any foreclosure sale of the Property, or (b) such other period as Applicable Law might specify for the termination of Borrower</w:t>
      </w:r>
      <w:r w:rsidR="00AB652F">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3F397F7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AB652F">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AB652F">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AB652F">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40BF3D9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AB652F">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773D8528"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AB652F">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AB652F">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w:t>
      </w:r>
      <w:r>
        <w:rPr>
          <w:rFonts w:ascii="Times New Roman" w:hAnsi="Times New Roman" w:cs="Times New Roman"/>
          <w:sz w:val="24"/>
          <w:szCs w:val="24"/>
        </w:rPr>
        <w:lastRenderedPageBreak/>
        <w:t>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25495C"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AB652F">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34350D6A" w:rsidR="0040765C" w:rsidRDefault="0040765C" w:rsidP="00397713">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AB652F">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AB652F">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AB652F">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AB652F">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AB652F">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AB652F">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AB652F">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F0F73BF" w14:textId="77777777" w:rsidR="00397713" w:rsidRPr="00147416" w:rsidRDefault="00397713" w:rsidP="00397713">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Pr="007A112E" w:rsidRDefault="007A112E" w:rsidP="00397713">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7EB9A647" w14:textId="2A68C5A5" w:rsidR="00111E39" w:rsidRPr="00111E39" w:rsidRDefault="00111E39" w:rsidP="00397713">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11E39">
        <w:rPr>
          <w:rFonts w:ascii="Times New Roman" w:eastAsia="SimSun" w:hAnsi="Times New Roman" w:cs="Times New Roman"/>
          <w:b/>
          <w:sz w:val="24"/>
          <w:szCs w:val="24"/>
        </w:rPr>
        <w:t>2</w:t>
      </w:r>
      <w:r>
        <w:rPr>
          <w:rFonts w:ascii="Times New Roman" w:eastAsia="SimSun" w:hAnsi="Times New Roman" w:cs="Times New Roman"/>
          <w:b/>
          <w:sz w:val="24"/>
          <w:szCs w:val="24"/>
        </w:rPr>
        <w:t>0</w:t>
      </w:r>
      <w:r w:rsidRPr="00111E39">
        <w:rPr>
          <w:rFonts w:ascii="Times New Roman" w:eastAsia="SimSun" w:hAnsi="Times New Roman" w:cs="Times New Roman"/>
          <w:b/>
          <w:sz w:val="24"/>
          <w:szCs w:val="24"/>
        </w:rPr>
        <w:t>.  Acceleration; Remedies.</w:t>
      </w:r>
    </w:p>
    <w:p w14:paraId="332CFCB6" w14:textId="4BE1FE5E" w:rsidR="00111E39" w:rsidRPr="00111E39" w:rsidRDefault="00111E39" w:rsidP="00397713">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t>(a) Notice of Default</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Lender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give </w:t>
      </w:r>
      <w:r w:rsidRPr="00111E39">
        <w:rPr>
          <w:rFonts w:ascii="Times New Roman" w:eastAsia="SimSun" w:hAnsi="Times New Roman" w:cs="Times New Roman"/>
          <w:sz w:val="24"/>
          <w:szCs w:val="24"/>
        </w:rPr>
        <w:t xml:space="preserve">a </w:t>
      </w:r>
      <w:r w:rsidRPr="00111E39">
        <w:rPr>
          <w:rFonts w:ascii="Times New Roman" w:hAnsi="Times New Roman" w:cs="Times New Roman"/>
          <w:sz w:val="24"/>
          <w:szCs w:val="24"/>
        </w:rPr>
        <w:t xml:space="preserve">notice </w:t>
      </w:r>
      <w:r w:rsidRPr="00111E39">
        <w:rPr>
          <w:rFonts w:ascii="Times New Roman" w:eastAsia="SimSun" w:hAnsi="Times New Roman" w:cs="Times New Roman"/>
          <w:sz w:val="24"/>
          <w:szCs w:val="24"/>
        </w:rPr>
        <w:t xml:space="preserve">of Default </w:t>
      </w:r>
      <w:r w:rsidRPr="00111E39">
        <w:rPr>
          <w:rFonts w:ascii="Times New Roman" w:hAnsi="Times New Roman" w:cs="Times New Roman"/>
          <w:sz w:val="24"/>
          <w:szCs w:val="24"/>
        </w:rPr>
        <w:t>to Borrower prior to acceleration following Borrower</w:t>
      </w:r>
      <w:r w:rsidR="00AB652F">
        <w:rPr>
          <w:rFonts w:ascii="Times New Roman" w:hAnsi="Times New Roman" w:cs="Times New Roman"/>
          <w:sz w:val="24"/>
          <w:szCs w:val="24"/>
        </w:rPr>
        <w:t>’</w:t>
      </w:r>
      <w:r w:rsidRPr="00111E39">
        <w:rPr>
          <w:rFonts w:ascii="Times New Roman" w:hAnsi="Times New Roman" w:cs="Times New Roman"/>
          <w:sz w:val="24"/>
          <w:szCs w:val="24"/>
        </w:rPr>
        <w:t xml:space="preserve">s </w:t>
      </w:r>
      <w:r w:rsidRPr="00111E39">
        <w:rPr>
          <w:rFonts w:ascii="Times New Roman" w:eastAsia="SimSun" w:hAnsi="Times New Roman" w:cs="Times New Roman"/>
          <w:sz w:val="24"/>
          <w:szCs w:val="24"/>
        </w:rPr>
        <w:t>Default, except that such notice of Default will not be sent when Lender exercises its right</w:t>
      </w:r>
      <w:r w:rsidRPr="00111E39">
        <w:rPr>
          <w:rFonts w:ascii="Times New Roman" w:hAnsi="Times New Roman" w:cs="Times New Roman"/>
          <w:sz w:val="24"/>
          <w:szCs w:val="24"/>
        </w:rPr>
        <w:t xml:space="preserve"> under Section </w:t>
      </w:r>
      <w:r w:rsidRPr="00111E39">
        <w:rPr>
          <w:rFonts w:ascii="Times New Roman" w:eastAsia="SimSun" w:hAnsi="Times New Roman" w:cs="Times New Roman"/>
          <w:sz w:val="24"/>
          <w:szCs w:val="24"/>
        </w:rPr>
        <w:t>1</w:t>
      </w:r>
      <w:r>
        <w:rPr>
          <w:rFonts w:ascii="Times New Roman" w:eastAsia="SimSun" w:hAnsi="Times New Roman" w:cs="Times New Roman"/>
          <w:sz w:val="24"/>
          <w:szCs w:val="24"/>
        </w:rPr>
        <w:t>4</w:t>
      </w:r>
      <w:r w:rsidRPr="00111E39">
        <w:rPr>
          <w:rFonts w:ascii="Times New Roman" w:hAnsi="Times New Roman" w:cs="Times New Roman"/>
          <w:sz w:val="24"/>
          <w:szCs w:val="24"/>
        </w:rPr>
        <w:t xml:space="preserve"> unless Applicable Law provides otherwise</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The notice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specify, in addition to any other information required by Applicable Law: (</w:t>
      </w:r>
      <w:r w:rsidRPr="00111E39">
        <w:rPr>
          <w:rFonts w:ascii="Times New Roman" w:eastAsia="SimSun" w:hAnsi="Times New Roman" w:cs="Times New Roman"/>
          <w:sz w:val="24"/>
          <w:szCs w:val="24"/>
        </w:rPr>
        <w:t>i</w:t>
      </w:r>
      <w:r w:rsidRPr="00111E39">
        <w:rPr>
          <w:rFonts w:ascii="Times New Roman" w:hAnsi="Times New Roman" w:cs="Times New Roman"/>
          <w:sz w:val="24"/>
          <w:szCs w:val="24"/>
        </w:rPr>
        <w:t xml:space="preserve">) the </w:t>
      </w:r>
      <w:r w:rsidRPr="00111E39">
        <w:rPr>
          <w:rFonts w:ascii="Times New Roman" w:eastAsia="SimSun" w:hAnsi="Times New Roman" w:cs="Times New Roman"/>
          <w:sz w:val="24"/>
          <w:szCs w:val="24"/>
        </w:rPr>
        <w:t>Default; (ii</w:t>
      </w:r>
      <w:r w:rsidRPr="00111E39">
        <w:rPr>
          <w:rFonts w:ascii="Times New Roman" w:hAnsi="Times New Roman" w:cs="Times New Roman"/>
          <w:sz w:val="24"/>
          <w:szCs w:val="24"/>
        </w:rPr>
        <w:t xml:space="preserve">) the action required to cure the </w:t>
      </w:r>
      <w:r w:rsidRPr="00111E39">
        <w:rPr>
          <w:rFonts w:ascii="Times New Roman" w:eastAsia="SimSun" w:hAnsi="Times New Roman" w:cs="Times New Roman"/>
          <w:sz w:val="24"/>
          <w:szCs w:val="24"/>
        </w:rPr>
        <w:t>Default; (iii</w:t>
      </w:r>
      <w:r w:rsidRPr="00111E39">
        <w:rPr>
          <w:rFonts w:ascii="Times New Roman" w:hAnsi="Times New Roman" w:cs="Times New Roman"/>
          <w:sz w:val="24"/>
          <w:szCs w:val="24"/>
        </w:rPr>
        <w:t xml:space="preserve">) a date, not less than 30 days (or as otherwise specified by Applicable Law) from the date the notice is given to Borrower, by which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must be cured; </w:t>
      </w:r>
      <w:r w:rsidRPr="00111E39">
        <w:rPr>
          <w:rFonts w:ascii="Times New Roman" w:eastAsia="SimSun" w:hAnsi="Times New Roman" w:cs="Times New Roman"/>
          <w:sz w:val="24"/>
          <w:szCs w:val="24"/>
        </w:rPr>
        <w:t>(iv</w:t>
      </w:r>
      <w:r w:rsidRPr="00111E39">
        <w:rPr>
          <w:rFonts w:ascii="Times New Roman" w:hAnsi="Times New Roman" w:cs="Times New Roman"/>
          <w:sz w:val="24"/>
          <w:szCs w:val="24"/>
        </w:rPr>
        <w:t xml:space="preserve">) that failure to cure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on or before the date specified in the notice may result in acceleration of the sums secured by this Security Instrument, foreclosure by judicial proceeding and sale of the Property</w:t>
      </w:r>
      <w:r w:rsidRPr="00111E39">
        <w:rPr>
          <w:rFonts w:ascii="Times New Roman" w:eastAsia="SimSun" w:hAnsi="Times New Roman" w:cs="Times New Roman"/>
          <w:sz w:val="24"/>
          <w:szCs w:val="24"/>
        </w:rPr>
        <w:t>; (v) Borrower</w:t>
      </w:r>
      <w:r w:rsidR="00AB652F">
        <w:rPr>
          <w:rFonts w:ascii="Times New Roman" w:eastAsia="SimSun" w:hAnsi="Times New Roman" w:cs="Times New Roman"/>
          <w:sz w:val="24"/>
          <w:szCs w:val="24"/>
        </w:rPr>
        <w:t>’</w:t>
      </w:r>
      <w:r w:rsidRPr="00111E39">
        <w:rPr>
          <w:rFonts w:ascii="Times New Roman" w:eastAsia="SimSun" w:hAnsi="Times New Roman" w:cs="Times New Roman"/>
          <w:sz w:val="24"/>
          <w:szCs w:val="24"/>
        </w:rPr>
        <w:t>s</w:t>
      </w:r>
      <w:r w:rsidRPr="00111E39">
        <w:rPr>
          <w:rFonts w:ascii="Times New Roman" w:hAnsi="Times New Roman" w:cs="Times New Roman"/>
          <w:sz w:val="24"/>
          <w:szCs w:val="24"/>
        </w:rPr>
        <w:t xml:space="preserve"> right to reinstate after acceleration</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and</w:t>
      </w:r>
      <w:r w:rsidRPr="00111E39">
        <w:rPr>
          <w:rFonts w:ascii="Times New Roman" w:eastAsia="SimSun" w:hAnsi="Times New Roman" w:cs="Times New Roman"/>
          <w:sz w:val="24"/>
          <w:szCs w:val="24"/>
        </w:rPr>
        <w:t xml:space="preserve"> (vi)</w:t>
      </w:r>
      <w:r w:rsidRPr="00111E39">
        <w:rPr>
          <w:rFonts w:ascii="Times New Roman" w:hAnsi="Times New Roman" w:cs="Times New Roman"/>
          <w:sz w:val="24"/>
          <w:szCs w:val="24"/>
        </w:rPr>
        <w:t xml:space="preserve"> Borrower</w:t>
      </w:r>
      <w:r w:rsidR="00AB652F">
        <w:rPr>
          <w:rFonts w:ascii="Times New Roman" w:hAnsi="Times New Roman" w:cs="Times New Roman"/>
          <w:sz w:val="24"/>
          <w:szCs w:val="24"/>
        </w:rPr>
        <w:t>’</w:t>
      </w:r>
      <w:r w:rsidRPr="00111E39">
        <w:rPr>
          <w:rFonts w:ascii="Times New Roman" w:hAnsi="Times New Roman" w:cs="Times New Roman"/>
          <w:sz w:val="24"/>
          <w:szCs w:val="24"/>
        </w:rPr>
        <w:t xml:space="preserve">s right to deny in the foreclosure proceeding the existence of a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or to assert any other defense of Borrower to acceleration and foreclosure.</w:t>
      </w:r>
    </w:p>
    <w:p w14:paraId="5FE7AE5A" w14:textId="76766CBF" w:rsidR="00111E39" w:rsidRPr="00111E39" w:rsidRDefault="00111E39" w:rsidP="00397713">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lastRenderedPageBreak/>
        <w:t>(b) Acceleration; Foreclosure; Expenses.</w:t>
      </w:r>
      <w:r w:rsidRPr="00111E39">
        <w:rPr>
          <w:rFonts w:ascii="Times New Roman" w:eastAsia="SimSun" w:hAnsi="Times New Roman" w:cs="Times New Roman"/>
          <w:sz w:val="24"/>
          <w:szCs w:val="24"/>
        </w:rPr>
        <w:t xml:space="preserve">  </w:t>
      </w:r>
      <w:r w:rsidRPr="00111E39">
        <w:rPr>
          <w:rFonts w:ascii="Times New Roman" w:hAnsi="Times New Roman" w:cs="Times New Roman"/>
          <w:sz w:val="24"/>
          <w:szCs w:val="24"/>
        </w:rPr>
        <w:t xml:space="preserve">If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be entitled to collect all expenses incurred in pursuing the remedies provided in this Section</w:t>
      </w:r>
      <w:r w:rsidR="001E478D">
        <w:rPr>
          <w:rFonts w:ascii="Times New Roman" w:hAnsi="Times New Roman" w:cs="Times New Roman"/>
          <w:sz w:val="24"/>
          <w:szCs w:val="24"/>
        </w:rPr>
        <w:t> </w:t>
      </w:r>
      <w:r w:rsidRPr="00111E39">
        <w:rPr>
          <w:rFonts w:ascii="Times New Roman" w:eastAsia="SimSun" w:hAnsi="Times New Roman" w:cs="Times New Roman"/>
          <w:sz w:val="24"/>
          <w:szCs w:val="24"/>
        </w:rPr>
        <w:t>2</w:t>
      </w:r>
      <w:r w:rsidR="004E4DB3">
        <w:rPr>
          <w:rFonts w:ascii="Times New Roman" w:eastAsia="SimSun" w:hAnsi="Times New Roman" w:cs="Times New Roman"/>
          <w:sz w:val="24"/>
          <w:szCs w:val="24"/>
        </w:rPr>
        <w:t>0</w:t>
      </w:r>
      <w:r w:rsidRPr="00111E39">
        <w:rPr>
          <w:rFonts w:ascii="Times New Roman" w:hAnsi="Times New Roman" w:cs="Times New Roman"/>
          <w:sz w:val="24"/>
          <w:szCs w:val="24"/>
        </w:rPr>
        <w:t xml:space="preserve">, including, but not limited to: </w:t>
      </w:r>
      <w:r w:rsidRPr="00111E39">
        <w:rPr>
          <w:rFonts w:ascii="Times New Roman" w:eastAsia="SimSun" w:hAnsi="Times New Roman" w:cs="Times New Roman"/>
          <w:sz w:val="24"/>
          <w:szCs w:val="24"/>
        </w:rPr>
        <w:t xml:space="preserve">(i) </w:t>
      </w:r>
      <w:r w:rsidRPr="00111E39">
        <w:rPr>
          <w:rFonts w:ascii="Times New Roman" w:hAnsi="Times New Roman" w:cs="Times New Roman"/>
          <w:sz w:val="24"/>
          <w:szCs w:val="24"/>
        </w:rPr>
        <w:t>reasonable attorneys</w:t>
      </w:r>
      <w:r w:rsidR="00AB652F">
        <w:rPr>
          <w:rFonts w:ascii="Times New Roman" w:hAnsi="Times New Roman" w:cs="Times New Roman"/>
          <w:sz w:val="24"/>
          <w:szCs w:val="24"/>
        </w:rPr>
        <w:t>’</w:t>
      </w:r>
      <w:r w:rsidRPr="00111E39">
        <w:rPr>
          <w:rFonts w:ascii="Times New Roman" w:hAnsi="Times New Roman" w:cs="Times New Roman"/>
          <w:sz w:val="24"/>
          <w:szCs w:val="24"/>
        </w:rPr>
        <w:t xml:space="preserve"> fees and costs</w:t>
      </w:r>
      <w:r w:rsidRPr="00111E39">
        <w:rPr>
          <w:rFonts w:ascii="Times New Roman" w:eastAsia="SimSun" w:hAnsi="Times New Roman" w:cs="Times New Roman"/>
          <w:sz w:val="24"/>
          <w:szCs w:val="24"/>
        </w:rPr>
        <w:t>; (ii) property inspection and valuation fees; and (iii) other fees incurred to</w:t>
      </w:r>
      <w:r w:rsidRPr="00111E39">
        <w:rPr>
          <w:rFonts w:ascii="Times New Roman" w:hAnsi="Times New Roman" w:cs="Times New Roman"/>
          <w:sz w:val="24"/>
          <w:szCs w:val="24"/>
        </w:rPr>
        <w:t xml:space="preserve"> </w:t>
      </w:r>
      <w:r w:rsidRPr="00111E39">
        <w:rPr>
          <w:rFonts w:ascii="Times New Roman" w:eastAsia="SimSun" w:hAnsi="Times New Roman" w:cs="Times New Roman"/>
          <w:sz w:val="24"/>
          <w:szCs w:val="24"/>
        </w:rPr>
        <w:t>protect Lender</w:t>
      </w:r>
      <w:r w:rsidR="00AB652F">
        <w:rPr>
          <w:rFonts w:ascii="Times New Roman" w:eastAsia="SimSun" w:hAnsi="Times New Roman" w:cs="Times New Roman"/>
          <w:sz w:val="24"/>
          <w:szCs w:val="24"/>
        </w:rPr>
        <w:t>’</w:t>
      </w:r>
      <w:r w:rsidRPr="00111E39">
        <w:rPr>
          <w:rFonts w:ascii="Times New Roman" w:eastAsia="SimSun" w:hAnsi="Times New Roman" w:cs="Times New Roman"/>
          <w:sz w:val="24"/>
          <w:szCs w:val="24"/>
        </w:rPr>
        <w:t>s interest in the Property and/or rights under this Security Instrument</w:t>
      </w:r>
      <w:r w:rsidRPr="00111E39">
        <w:rPr>
          <w:rFonts w:ascii="Times New Roman" w:hAnsi="Times New Roman" w:cs="Times New Roman"/>
          <w:sz w:val="24"/>
          <w:szCs w:val="24"/>
        </w:rPr>
        <w:t>.</w:t>
      </w:r>
    </w:p>
    <w:p w14:paraId="5618A389" w14:textId="2A1AD811" w:rsidR="00111E39" w:rsidRPr="00111E39" w:rsidRDefault="00111E39" w:rsidP="00397713">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111E39">
        <w:rPr>
          <w:rFonts w:ascii="Times New Roman" w:eastAsia="SimSun" w:hAnsi="Times New Roman" w:cs="Times New Roman"/>
          <w:b/>
          <w:sz w:val="24"/>
          <w:szCs w:val="24"/>
        </w:rPr>
        <w:t>.  Release.</w:t>
      </w:r>
      <w:r w:rsidRPr="00111E39">
        <w:rPr>
          <w:rFonts w:ascii="Times New Roman" w:hAnsi="Times New Roman" w:cs="Times New Roman"/>
          <w:sz w:val="24"/>
          <w:szCs w:val="24"/>
        </w:rPr>
        <w:t xml:space="preserve">  </w:t>
      </w:r>
      <w:r w:rsidRPr="00111E39">
        <w:rPr>
          <w:rFonts w:ascii="Times New Roman" w:eastAsia="SimSun" w:hAnsi="Times New Roman" w:cs="Times New Roman"/>
          <w:sz w:val="24"/>
          <w:szCs w:val="24"/>
        </w:rPr>
        <w:t>Upon payment of all sums secured by this Security Instrument, Lender will release this Security Instrument.</w:t>
      </w:r>
      <w:r w:rsidRPr="00111E39">
        <w:rPr>
          <w:rFonts w:ascii="Times New Roman" w:hAnsi="Times New Roman" w:cs="Times New Roman"/>
          <w:sz w:val="24"/>
          <w:szCs w:val="24"/>
        </w:rPr>
        <w:t xml:space="preserve">  Borrower will pay any recordation costs associated with such release.</w:t>
      </w:r>
      <w:r w:rsidRPr="00111E39">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0A46ADBE" w14:textId="6C83FB66" w:rsidR="00111E39" w:rsidRPr="00111E39" w:rsidRDefault="00111E39" w:rsidP="00397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111E39">
        <w:rPr>
          <w:rFonts w:ascii="Times New Roman" w:hAnsi="Times New Roman" w:cs="Times New Roman"/>
          <w:b/>
          <w:sz w:val="24"/>
          <w:szCs w:val="24"/>
        </w:rPr>
        <w:t>2</w:t>
      </w:r>
      <w:r>
        <w:rPr>
          <w:rFonts w:ascii="Times New Roman" w:hAnsi="Times New Roman" w:cs="Times New Roman"/>
          <w:b/>
          <w:sz w:val="24"/>
          <w:szCs w:val="24"/>
        </w:rPr>
        <w:t>2</w:t>
      </w:r>
      <w:r w:rsidRPr="00111E39">
        <w:rPr>
          <w:rFonts w:ascii="Times New Roman" w:hAnsi="Times New Roman" w:cs="Times New Roman"/>
          <w:b/>
          <w:sz w:val="24"/>
          <w:szCs w:val="24"/>
        </w:rPr>
        <w:t>.  Attorneys</w:t>
      </w:r>
      <w:r w:rsidR="00AB652F">
        <w:rPr>
          <w:rFonts w:ascii="Times New Roman" w:hAnsi="Times New Roman" w:cs="Times New Roman"/>
          <w:b/>
          <w:sz w:val="24"/>
          <w:szCs w:val="24"/>
        </w:rPr>
        <w:t>’</w:t>
      </w:r>
      <w:r w:rsidRPr="00111E39">
        <w:rPr>
          <w:rFonts w:ascii="Times New Roman" w:hAnsi="Times New Roman" w:cs="Times New Roman"/>
          <w:b/>
          <w:sz w:val="24"/>
          <w:szCs w:val="24"/>
        </w:rPr>
        <w:t xml:space="preserve"> Fees.</w:t>
      </w:r>
      <w:r w:rsidRPr="00111E39">
        <w:rPr>
          <w:rFonts w:ascii="Times New Roman" w:hAnsi="Times New Roman" w:cs="Times New Roman"/>
          <w:sz w:val="24"/>
          <w:szCs w:val="24"/>
        </w:rPr>
        <w:t xml:space="preserve">  As used in this Security Instrument and the Note, attorneys</w:t>
      </w:r>
      <w:r w:rsidR="00AB652F">
        <w:rPr>
          <w:rFonts w:ascii="Times New Roman" w:hAnsi="Times New Roman" w:cs="Times New Roman"/>
          <w:sz w:val="24"/>
          <w:szCs w:val="24"/>
        </w:rPr>
        <w:t>’</w:t>
      </w:r>
      <w:r w:rsidRPr="00111E39">
        <w:rPr>
          <w:rFonts w:ascii="Times New Roman" w:hAnsi="Times New Roman" w:cs="Times New Roman"/>
          <w:sz w:val="24"/>
          <w:szCs w:val="24"/>
        </w:rPr>
        <w:t xml:space="preserve"> fees will include those awarded by an appellate court and any attorneys</w:t>
      </w:r>
      <w:r w:rsidR="00AB652F">
        <w:rPr>
          <w:rFonts w:ascii="Times New Roman" w:hAnsi="Times New Roman" w:cs="Times New Roman"/>
          <w:sz w:val="24"/>
          <w:szCs w:val="24"/>
        </w:rPr>
        <w:t>’</w:t>
      </w:r>
      <w:r w:rsidRPr="00111E39">
        <w:rPr>
          <w:rFonts w:ascii="Times New Roman" w:hAnsi="Times New Roman" w:cs="Times New Roman"/>
          <w:sz w:val="24"/>
          <w:szCs w:val="24"/>
        </w:rPr>
        <w:t xml:space="preserve"> fees incurred in a bankruptcy proceeding.</w:t>
      </w:r>
    </w:p>
    <w:p w14:paraId="4944314A" w14:textId="432BDFFB" w:rsidR="00111E39" w:rsidRPr="00111E39" w:rsidRDefault="00111E39" w:rsidP="00397713">
      <w:pPr>
        <w:spacing w:after="0" w:line="240" w:lineRule="auto"/>
        <w:ind w:firstLine="720"/>
        <w:jc w:val="both"/>
        <w:rPr>
          <w:rFonts w:ascii="Times New Roman" w:hAnsi="Times New Roman" w:cs="Times New Roman"/>
          <w:b/>
          <w:color w:val="FF0000"/>
          <w:sz w:val="24"/>
          <w:szCs w:val="24"/>
        </w:rPr>
      </w:pPr>
      <w:r w:rsidRPr="00111E39">
        <w:rPr>
          <w:rFonts w:ascii="Times New Roman" w:hAnsi="Times New Roman" w:cs="Times New Roman"/>
          <w:b/>
          <w:sz w:val="24"/>
          <w:szCs w:val="24"/>
        </w:rPr>
        <w:t>2</w:t>
      </w:r>
      <w:r>
        <w:rPr>
          <w:rFonts w:ascii="Times New Roman" w:hAnsi="Times New Roman" w:cs="Times New Roman"/>
          <w:b/>
          <w:sz w:val="24"/>
          <w:szCs w:val="24"/>
        </w:rPr>
        <w:t>3</w:t>
      </w:r>
      <w:r w:rsidRPr="00111E39">
        <w:rPr>
          <w:rFonts w:ascii="Times New Roman" w:hAnsi="Times New Roman" w:cs="Times New Roman"/>
          <w:b/>
          <w:sz w:val="24"/>
          <w:szCs w:val="24"/>
        </w:rPr>
        <w:t>.  Jury Trial Waiver.</w:t>
      </w:r>
      <w:r w:rsidRPr="00111E39">
        <w:rPr>
          <w:rFonts w:ascii="Times New Roman" w:hAnsi="Times New Roman" w:cs="Times New Roman"/>
          <w:sz w:val="24"/>
          <w:szCs w:val="24"/>
        </w:rPr>
        <w:t xml:space="preserve">  The Borrower waives any right to a trial by jury in any action, proceeding, claim, or counterclaim, whether in contract or tort, at law or in equity, arising out of or in any way related to this Security Instrument</w:t>
      </w:r>
      <w:r w:rsidR="0043779D">
        <w:rPr>
          <w:rFonts w:ascii="Times New Roman" w:hAnsi="Times New Roman" w:cs="Times New Roman"/>
          <w:sz w:val="24"/>
          <w:szCs w:val="24"/>
        </w:rPr>
        <w:t>.</w:t>
      </w:r>
    </w:p>
    <w:p w14:paraId="535247B8" w14:textId="0C6518DE" w:rsidR="007A112E" w:rsidRPr="00142080" w:rsidRDefault="007A112E" w:rsidP="004273E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5B312F">
        <w:rPr>
          <w:rFonts w:ascii="Times New Roman" w:hAnsi="Times New Roman"/>
          <w:b/>
          <w:bCs/>
          <w:color w:val="FF0000"/>
          <w:sz w:val="24"/>
        </w:rPr>
        <w:t>ermination of Certain Restrictions on First Lien FHA-Insured Mortgage.</w:t>
      </w:r>
      <w:r w:rsidR="00397713">
        <w:rPr>
          <w:rFonts w:ascii="Times New Roman" w:hAnsi="Times New Roman"/>
          <w:b/>
          <w:bCs/>
          <w:color w:val="FF0000"/>
          <w:sz w:val="24"/>
        </w:rPr>
        <w:t xml:space="preserv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a prior mortgage</w:t>
      </w:r>
      <w:r w:rsidR="00407B16">
        <w:rPr>
          <w:rFonts w:ascii="Times New Roman" w:hAnsi="Times New Roman" w:cs="Times New Roman"/>
          <w:color w:val="FF0000"/>
          <w:sz w:val="24"/>
          <w:szCs w:val="24"/>
        </w:rPr>
        <w:t xml:space="preserv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AB652F">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69651E9" w14:textId="77777777" w:rsidR="007A112E" w:rsidRPr="007A112E" w:rsidRDefault="007A112E" w:rsidP="007A112E">
      <w:pPr>
        <w:spacing w:after="0"/>
        <w:jc w:val="both"/>
        <w:rPr>
          <w:rFonts w:ascii="Times New Roman" w:hAnsi="Times New Roman" w:cs="Times New Roman"/>
          <w:sz w:val="24"/>
          <w:szCs w:val="24"/>
        </w:rPr>
      </w:pPr>
    </w:p>
    <w:p w14:paraId="1FD118F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3B83E02" w14:textId="77777777" w:rsidR="007A112E" w:rsidRPr="007A112E" w:rsidRDefault="007A112E" w:rsidP="007A112E">
      <w:pPr>
        <w:spacing w:after="0"/>
        <w:jc w:val="both"/>
        <w:rPr>
          <w:rFonts w:ascii="Times New Roman" w:hAnsi="Times New Roman" w:cs="Times New Roman"/>
          <w:sz w:val="24"/>
          <w:szCs w:val="24"/>
        </w:rPr>
      </w:pPr>
    </w:p>
    <w:p w14:paraId="6081B419" w14:textId="77777777" w:rsidR="00FD551D" w:rsidRPr="00B44E93" w:rsidRDefault="00FD551D" w:rsidP="00FD551D">
      <w:pPr>
        <w:keepNext/>
        <w:keepLine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 xml:space="preserve">Signed, sealed, and delivered in the </w:t>
      </w:r>
    </w:p>
    <w:p w14:paraId="6AE6FCD8" w14:textId="77777777" w:rsidR="00FD551D" w:rsidRPr="00B44E93" w:rsidRDefault="00FD551D" w:rsidP="00FD551D">
      <w:pPr>
        <w:keepNext/>
        <w:keepLine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presence of:</w:t>
      </w:r>
    </w:p>
    <w:p w14:paraId="3A7EDB89" w14:textId="77777777" w:rsidR="00FD551D" w:rsidRPr="00B44E93" w:rsidRDefault="00FD551D" w:rsidP="00FD551D">
      <w:pPr>
        <w:keepNext/>
        <w:keepLines/>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spacing w:after="0" w:line="240" w:lineRule="auto"/>
        <w:jc w:val="both"/>
        <w:rPr>
          <w:rFonts w:ascii="Times New Roman" w:hAnsi="Times New Roman" w:cs="Times New Roman"/>
          <w:sz w:val="24"/>
          <w:szCs w:val="24"/>
        </w:rPr>
      </w:pPr>
    </w:p>
    <w:p w14:paraId="2FB8F45B" w14:textId="77777777" w:rsidR="00FD551D" w:rsidRPr="00B44E93" w:rsidRDefault="00FD551D" w:rsidP="00FD551D">
      <w:pPr>
        <w:keepNext/>
        <w:keepLines/>
        <w:tabs>
          <w:tab w:val="left" w:pos="-1440"/>
          <w:tab w:val="left" w:pos="-720"/>
          <w:tab w:val="left" w:pos="0"/>
          <w:tab w:val="left" w:pos="720"/>
          <w:tab w:val="left" w:pos="1440"/>
          <w:tab w:val="left" w:pos="2160"/>
          <w:tab w:val="left" w:pos="2880"/>
          <w:tab w:val="right" w:pos="3960"/>
          <w:tab w:val="left" w:pos="5040"/>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_________________________________</w:t>
      </w:r>
      <w:r w:rsidRPr="00B44E93">
        <w:rPr>
          <w:rFonts w:ascii="Times New Roman" w:hAnsi="Times New Roman" w:cs="Times New Roman"/>
          <w:sz w:val="24"/>
          <w:szCs w:val="24"/>
        </w:rPr>
        <w:tab/>
      </w:r>
      <w:r w:rsidRPr="00B44E93">
        <w:rPr>
          <w:rFonts w:ascii="Times New Roman" w:hAnsi="Times New Roman" w:cs="Times New Roman"/>
          <w:sz w:val="24"/>
          <w:szCs w:val="24"/>
        </w:rPr>
        <w:tab/>
        <w:t>______________________________ (Seal)</w:t>
      </w:r>
    </w:p>
    <w:p w14:paraId="65831BE0" w14:textId="77777777" w:rsidR="00FD551D" w:rsidRPr="00B44E93" w:rsidRDefault="00FD551D" w:rsidP="00FD551D">
      <w:pPr>
        <w:keepNext/>
        <w:keepLines/>
        <w:tabs>
          <w:tab w:val="left" w:pos="-1440"/>
          <w:tab w:val="left" w:pos="-720"/>
          <w:tab w:val="left" w:pos="0"/>
          <w:tab w:val="left" w:pos="720"/>
          <w:tab w:val="left" w:pos="1440"/>
          <w:tab w:val="left" w:pos="2160"/>
          <w:tab w:val="left" w:pos="2880"/>
          <w:tab w:val="right" w:pos="3960"/>
          <w:tab w:val="left" w:pos="4320"/>
          <w:tab w:val="right" w:pos="9360"/>
        </w:tabs>
        <w:spacing w:after="0" w:line="240" w:lineRule="auto"/>
        <w:jc w:val="both"/>
        <w:rPr>
          <w:rFonts w:ascii="Times New Roman" w:eastAsia="SimSun" w:hAnsi="Times New Roman" w:cs="Times New Roman"/>
          <w:sz w:val="24"/>
          <w:szCs w:val="24"/>
        </w:rPr>
      </w:pPr>
      <w:r w:rsidRPr="00B44E93">
        <w:rPr>
          <w:rFonts w:ascii="Times New Roman" w:hAnsi="Times New Roman" w:cs="Times New Roman"/>
          <w:sz w:val="24"/>
          <w:szCs w:val="24"/>
        </w:rPr>
        <w:t>Name: ____________________________</w:t>
      </w:r>
      <w:r w:rsidRPr="00B44E93">
        <w:rPr>
          <w:rFonts w:ascii="Times New Roman" w:hAnsi="Times New Roman" w:cs="Times New Roman"/>
          <w:sz w:val="24"/>
          <w:szCs w:val="24"/>
        </w:rPr>
        <w:tab/>
      </w:r>
      <w:r w:rsidRPr="00B44E93">
        <w:rPr>
          <w:rFonts w:ascii="Times New Roman" w:hAnsi="Times New Roman" w:cs="Times New Roman"/>
          <w:sz w:val="24"/>
          <w:szCs w:val="24"/>
        </w:rPr>
        <w:tab/>
      </w:r>
      <w:r w:rsidRPr="00B44E93">
        <w:rPr>
          <w:rFonts w:ascii="Times New Roman" w:eastAsia="SimSun" w:hAnsi="Times New Roman" w:cs="Times New Roman"/>
          <w:sz w:val="24"/>
          <w:szCs w:val="24"/>
        </w:rPr>
        <w:t>-Borrower</w:t>
      </w:r>
    </w:p>
    <w:p w14:paraId="71D151E3" w14:textId="77777777" w:rsidR="00FD551D" w:rsidRPr="00B44E93" w:rsidRDefault="00FD551D" w:rsidP="00FD551D">
      <w:pPr>
        <w:keepNext/>
        <w:keepLines/>
        <w:tabs>
          <w:tab w:val="left" w:pos="-1800"/>
          <w:tab w:val="left" w:pos="-1336"/>
          <w:tab w:val="left" w:pos="-616"/>
          <w:tab w:val="left" w:pos="4140"/>
          <w:tab w:val="left" w:pos="4320"/>
          <w:tab w:val="left" w:pos="4680"/>
          <w:tab w:val="right" w:pos="9270"/>
        </w:tabs>
        <w:spacing w:after="0" w:line="240" w:lineRule="auto"/>
        <w:jc w:val="right"/>
        <w:rPr>
          <w:rFonts w:ascii="Times New Roman" w:hAnsi="Times New Roman" w:cs="Times New Roman"/>
          <w:sz w:val="24"/>
          <w:szCs w:val="24"/>
        </w:rPr>
      </w:pPr>
    </w:p>
    <w:p w14:paraId="063F78CA" w14:textId="77777777" w:rsidR="00FD551D" w:rsidRPr="00B44E93" w:rsidRDefault="00FD551D" w:rsidP="00FD551D">
      <w:pPr>
        <w:keepNext/>
        <w:keepLines/>
        <w:tabs>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ab/>
      </w:r>
    </w:p>
    <w:p w14:paraId="4C0992A8" w14:textId="77777777" w:rsidR="00FD551D" w:rsidRPr="00B44E93" w:rsidRDefault="00FD551D" w:rsidP="00FD551D">
      <w:pPr>
        <w:keepNext/>
        <w:keepLines/>
        <w:tabs>
          <w:tab w:val="left" w:pos="-1440"/>
          <w:tab w:val="left" w:pos="-720"/>
          <w:tab w:val="left" w:pos="0"/>
          <w:tab w:val="left" w:pos="720"/>
          <w:tab w:val="left" w:pos="1440"/>
          <w:tab w:val="left" w:pos="2160"/>
          <w:tab w:val="left" w:pos="2880"/>
          <w:tab w:val="right" w:pos="3960"/>
          <w:tab w:val="left" w:pos="5040"/>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_________________________________</w:t>
      </w:r>
      <w:r w:rsidRPr="00B44E93">
        <w:rPr>
          <w:rFonts w:ascii="Times New Roman" w:hAnsi="Times New Roman" w:cs="Times New Roman"/>
          <w:sz w:val="24"/>
          <w:szCs w:val="24"/>
        </w:rPr>
        <w:tab/>
        <w:t>______________________________ (Seal)</w:t>
      </w:r>
    </w:p>
    <w:p w14:paraId="6E7299AF" w14:textId="58F0DEB6" w:rsidR="004273E1" w:rsidRDefault="00FD551D" w:rsidP="00FD551D">
      <w:pPr>
        <w:tabs>
          <w:tab w:val="right" w:pos="9360"/>
        </w:tabs>
        <w:spacing w:after="0"/>
        <w:jc w:val="both"/>
        <w:rPr>
          <w:rFonts w:ascii="Times New Roman" w:hAnsi="Times New Roman" w:cs="Times New Roman"/>
          <w:sz w:val="24"/>
          <w:szCs w:val="24"/>
        </w:rPr>
      </w:pPr>
      <w:r w:rsidRPr="00B44E93">
        <w:rPr>
          <w:rFonts w:ascii="Times New Roman" w:hAnsi="Times New Roman" w:cs="Times New Roman"/>
          <w:sz w:val="24"/>
          <w:szCs w:val="24"/>
        </w:rPr>
        <w:t>Name: ____________________________</w:t>
      </w:r>
      <w:r w:rsidRPr="00B44E93">
        <w:rPr>
          <w:rFonts w:ascii="Times New Roman" w:hAnsi="Times New Roman" w:cs="Times New Roman"/>
          <w:sz w:val="24"/>
          <w:szCs w:val="24"/>
        </w:rPr>
        <w:tab/>
      </w:r>
      <w:r w:rsidR="00C220D7" w:rsidRPr="00B44E93">
        <w:rPr>
          <w:rFonts w:ascii="Times New Roman" w:eastAsia="SimSun" w:hAnsi="Times New Roman" w:cs="Times New Roman"/>
          <w:sz w:val="24"/>
          <w:szCs w:val="24"/>
        </w:rPr>
        <w:t>-Borrower</w:t>
      </w:r>
    </w:p>
    <w:p w14:paraId="2F4CF6C3" w14:textId="77777777" w:rsidR="00FD551D" w:rsidRDefault="00FD551D" w:rsidP="00FD551D">
      <w:pPr>
        <w:tabs>
          <w:tab w:val="right" w:pos="9360"/>
        </w:tabs>
        <w:spacing w:after="0"/>
        <w:jc w:val="both"/>
        <w:rPr>
          <w:rFonts w:ascii="Times New Roman" w:hAnsi="Times New Roman" w:cs="Times New Roman"/>
          <w:sz w:val="24"/>
          <w:szCs w:val="24"/>
        </w:rPr>
      </w:pPr>
    </w:p>
    <w:p w14:paraId="54A5463A" w14:textId="77777777" w:rsidR="002C1CE1" w:rsidRDefault="002C1CE1" w:rsidP="00FD551D">
      <w:pPr>
        <w:tabs>
          <w:tab w:val="right" w:pos="9360"/>
        </w:tabs>
        <w:spacing w:after="0"/>
        <w:jc w:val="both"/>
        <w:rPr>
          <w:rFonts w:ascii="Times New Roman" w:hAnsi="Times New Roman" w:cs="Times New Roman"/>
          <w:sz w:val="24"/>
          <w:szCs w:val="24"/>
        </w:rPr>
      </w:pPr>
    </w:p>
    <w:p w14:paraId="39F30B43" w14:textId="77777777" w:rsidR="002C1CE1" w:rsidRDefault="002C1CE1" w:rsidP="002C1C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6949817B" w14:textId="77777777" w:rsidR="006C4507" w:rsidRDefault="006C4507" w:rsidP="00C220D7">
      <w:pPr>
        <w:rPr>
          <w:sz w:val="24"/>
        </w:rPr>
      </w:pPr>
    </w:p>
    <w:sectPr w:rsidR="006C4507" w:rsidSect="002C1CE1">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2AD" w14:textId="77777777" w:rsidR="003A289E" w:rsidRDefault="003A289E" w:rsidP="007A112E">
      <w:pPr>
        <w:spacing w:after="0" w:line="240" w:lineRule="auto"/>
      </w:pPr>
      <w:r>
        <w:separator/>
      </w:r>
    </w:p>
  </w:endnote>
  <w:endnote w:type="continuationSeparator" w:id="0">
    <w:p w14:paraId="2E5C7BAA" w14:textId="77777777" w:rsidR="003A289E" w:rsidRDefault="003A289E" w:rsidP="007A112E">
      <w:pPr>
        <w:spacing w:after="0" w:line="240" w:lineRule="auto"/>
      </w:pPr>
      <w:r>
        <w:continuationSeparator/>
      </w:r>
    </w:p>
  </w:endnote>
  <w:endnote w:type="continuationNotice" w:id="1">
    <w:p w14:paraId="186EF48B" w14:textId="77777777" w:rsidR="003A289E" w:rsidRDefault="003A2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6F46" w14:textId="77777777" w:rsidR="002C1CE1" w:rsidRPr="00142080" w:rsidRDefault="002C1CE1" w:rsidP="002C1CE1">
    <w:pPr>
      <w:pStyle w:val="2021UIformat"/>
      <w:tabs>
        <w:tab w:val="clear" w:pos="6390"/>
        <w:tab w:val="clear" w:pos="7470"/>
        <w:tab w:val="clear" w:pos="9346"/>
        <w:tab w:val="left" w:pos="5760"/>
        <w:tab w:val="right" w:pos="9360"/>
      </w:tabs>
      <w:rPr>
        <w:b w:val="0"/>
        <w:sz w:val="14"/>
      </w:rPr>
    </w:pPr>
    <w:r>
      <w:rPr>
        <w:sz w:val="14"/>
      </w:rPr>
      <w:t>FLORIDA</w:t>
    </w:r>
    <w:r>
      <w:t xml:space="preserve"> </w:t>
    </w:r>
    <w:r>
      <w:rPr>
        <w:b w:val="0"/>
        <w:bCs/>
        <w:sz w:val="14"/>
        <w:szCs w:val="14"/>
      </w:rPr>
      <w:t>--Single Family--</w:t>
    </w:r>
    <w:r>
      <w:rPr>
        <w:sz w:val="14"/>
      </w:rPr>
      <w:t>Freddie Mac/Fannie Mae</w:t>
    </w:r>
    <w:r>
      <w:rPr>
        <w:sz w:val="14"/>
      </w:rPr>
      <w:tab/>
      <w:t xml:space="preserve">Form 3800.10 </w:t>
    </w:r>
    <w:r>
      <w:rPr>
        <w:sz w:val="14"/>
      </w:rPr>
      <w:tab/>
    </w:r>
    <w:r w:rsidRPr="00D40B0F">
      <w:rPr>
        <w:b w:val="0"/>
        <w:bCs/>
        <w:sz w:val="14"/>
      </w:rPr>
      <w:t>12</w:t>
    </w:r>
    <w:r>
      <w:rPr>
        <w:b w:val="0"/>
        <w:bCs/>
        <w:sz w:val="14"/>
      </w:rPr>
      <w:t>/2023</w:t>
    </w:r>
  </w:p>
  <w:p w14:paraId="4D77BC2D" w14:textId="77777777" w:rsidR="002C1CE1" w:rsidRPr="00142080" w:rsidRDefault="002C1CE1" w:rsidP="002C1CE1">
    <w:pPr>
      <w:pStyle w:val="2021UIformat"/>
      <w:tabs>
        <w:tab w:val="clear" w:pos="6390"/>
        <w:tab w:val="clear" w:pos="7470"/>
        <w:tab w:val="clear" w:pos="9346"/>
        <w:tab w:val="left" w:pos="6840"/>
        <w:tab w:val="left" w:pos="7650"/>
        <w:tab w:val="right" w:pos="9360"/>
      </w:tabs>
      <w:rPr>
        <w:b w:val="0"/>
        <w:sz w:val="14"/>
      </w:rPr>
    </w:pPr>
    <w:sdt>
      <w:sdtPr>
        <w:rPr>
          <w:b w:val="0"/>
          <w:sz w:val="14"/>
        </w:rPr>
        <w:id w:val="-1769616900"/>
        <w:docPartObj>
          <w:docPartGallery w:val="Page Numbers (Top of Page)"/>
          <w:docPartUnique/>
        </w:docPartObj>
      </w:sdtPr>
      <w:sdtContent>
        <w:r>
          <w:rPr>
            <w:rFonts w:ascii="Times New Roman Bold" w:eastAsia="Times New Roman Bold" w:hAnsi="Times New Roman Bold"/>
            <w:caps/>
            <w:sz w:val="14"/>
          </w:rPr>
          <w:t>Standardized Subordinate DOCUMENT</w:t>
        </w:r>
        <w:r>
          <w:rPr>
            <w:sz w:val="14"/>
          </w:rPr>
          <w:tab/>
        </w:r>
        <w:r>
          <w:rPr>
            <w:sz w:val="14"/>
          </w:rPr>
          <w:tab/>
        </w:r>
        <w:r>
          <w:rPr>
            <w:sz w:val="14"/>
          </w:rPr>
          <w:tab/>
        </w:r>
        <w:r>
          <w:rPr>
            <w:b w:val="0"/>
            <w:sz w:val="14"/>
          </w:rPr>
          <w:t xml:space="preserve">Page </w:t>
        </w:r>
        <w:r>
          <w:rPr>
            <w:b w:val="0"/>
            <w:sz w:val="14"/>
          </w:rPr>
          <w:fldChar w:fldCharType="begin"/>
        </w:r>
        <w:r>
          <w:rPr>
            <w:b w:val="0"/>
            <w:sz w:val="14"/>
          </w:rPr>
          <w:instrText xml:space="preserve"> PAGE </w:instrText>
        </w:r>
        <w:r>
          <w:rPr>
            <w:b w:val="0"/>
            <w:sz w:val="14"/>
          </w:rPr>
          <w:fldChar w:fldCharType="separate"/>
        </w:r>
        <w:r>
          <w:rPr>
            <w:b w:val="0"/>
            <w:sz w:val="14"/>
          </w:rPr>
          <w:t>12</w:t>
        </w:r>
        <w:r>
          <w:rPr>
            <w:b w:val="0"/>
            <w:sz w:val="14"/>
          </w:rPr>
          <w:fldChar w:fldCharType="end"/>
        </w:r>
        <w:r>
          <w:rPr>
            <w:b w:val="0"/>
            <w:sz w:val="14"/>
          </w:rPr>
          <w:t xml:space="preserve"> of </w:t>
        </w:r>
        <w:r>
          <w:rPr>
            <w:b w:val="0"/>
            <w:sz w:val="14"/>
          </w:rPr>
          <w:fldChar w:fldCharType="begin"/>
        </w:r>
        <w:r>
          <w:rPr>
            <w:b w:val="0"/>
            <w:sz w:val="14"/>
          </w:rPr>
          <w:instrText xml:space="preserve"> NUMPAGES  </w:instrText>
        </w:r>
        <w:r>
          <w:rPr>
            <w:b w:val="0"/>
            <w:sz w:val="14"/>
          </w:rPr>
          <w:fldChar w:fldCharType="separate"/>
        </w:r>
        <w:r>
          <w:rPr>
            <w:b w:val="0"/>
            <w:sz w:val="14"/>
          </w:rPr>
          <w:t>12</w:t>
        </w:r>
        <w:r>
          <w:rPr>
            <w:b w:val="0"/>
            <w:sz w:val="14"/>
          </w:rPr>
          <w:fldChar w:fldCharType="end"/>
        </w:r>
      </w:sdtContent>
    </w:sdt>
  </w:p>
  <w:p w14:paraId="13BD541F" w14:textId="77777777" w:rsidR="006C4507" w:rsidRDefault="006C450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0518" w14:textId="77777777" w:rsidR="003A289E" w:rsidRDefault="003A289E" w:rsidP="007A112E">
      <w:pPr>
        <w:spacing w:after="0" w:line="240" w:lineRule="auto"/>
      </w:pPr>
      <w:r>
        <w:separator/>
      </w:r>
    </w:p>
  </w:footnote>
  <w:footnote w:type="continuationSeparator" w:id="0">
    <w:p w14:paraId="45873C63" w14:textId="77777777" w:rsidR="003A289E" w:rsidRDefault="003A289E" w:rsidP="007A112E">
      <w:pPr>
        <w:spacing w:after="0" w:line="240" w:lineRule="auto"/>
      </w:pPr>
      <w:r>
        <w:continuationSeparator/>
      </w:r>
    </w:p>
  </w:footnote>
  <w:footnote w:type="continuationNotice" w:id="1">
    <w:p w14:paraId="40B47645" w14:textId="77777777" w:rsidR="003A289E" w:rsidRDefault="003A28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62496"/>
    <w:rsid w:val="000B2EC1"/>
    <w:rsid w:val="000B6679"/>
    <w:rsid w:val="000D364B"/>
    <w:rsid w:val="000F1214"/>
    <w:rsid w:val="00111E39"/>
    <w:rsid w:val="0011670E"/>
    <w:rsid w:val="00117342"/>
    <w:rsid w:val="001230DA"/>
    <w:rsid w:val="00125BB9"/>
    <w:rsid w:val="00142080"/>
    <w:rsid w:val="00146F77"/>
    <w:rsid w:val="001655FB"/>
    <w:rsid w:val="00174ADC"/>
    <w:rsid w:val="00181FE2"/>
    <w:rsid w:val="00182A16"/>
    <w:rsid w:val="001860C2"/>
    <w:rsid w:val="001C38A1"/>
    <w:rsid w:val="001E1270"/>
    <w:rsid w:val="001E478D"/>
    <w:rsid w:val="00234383"/>
    <w:rsid w:val="00246CD7"/>
    <w:rsid w:val="002921BE"/>
    <w:rsid w:val="00295F66"/>
    <w:rsid w:val="002A4C41"/>
    <w:rsid w:val="002C1CE1"/>
    <w:rsid w:val="002D69BC"/>
    <w:rsid w:val="00302214"/>
    <w:rsid w:val="00310894"/>
    <w:rsid w:val="0032003A"/>
    <w:rsid w:val="00352472"/>
    <w:rsid w:val="0036595A"/>
    <w:rsid w:val="00390135"/>
    <w:rsid w:val="00397713"/>
    <w:rsid w:val="003A289E"/>
    <w:rsid w:val="003C68D5"/>
    <w:rsid w:val="003E6E7A"/>
    <w:rsid w:val="00404662"/>
    <w:rsid w:val="0040765C"/>
    <w:rsid w:val="00407B16"/>
    <w:rsid w:val="00424E56"/>
    <w:rsid w:val="004273E1"/>
    <w:rsid w:val="0043447F"/>
    <w:rsid w:val="004365F7"/>
    <w:rsid w:val="004368A9"/>
    <w:rsid w:val="0043779D"/>
    <w:rsid w:val="004419E6"/>
    <w:rsid w:val="004637FE"/>
    <w:rsid w:val="0047112F"/>
    <w:rsid w:val="00483CF5"/>
    <w:rsid w:val="00486120"/>
    <w:rsid w:val="004A175D"/>
    <w:rsid w:val="004A2199"/>
    <w:rsid w:val="004C07CD"/>
    <w:rsid w:val="004C2E48"/>
    <w:rsid w:val="004E4DB3"/>
    <w:rsid w:val="004F360C"/>
    <w:rsid w:val="0050072C"/>
    <w:rsid w:val="005108EC"/>
    <w:rsid w:val="0051544D"/>
    <w:rsid w:val="0053046A"/>
    <w:rsid w:val="00540458"/>
    <w:rsid w:val="00544665"/>
    <w:rsid w:val="00547C72"/>
    <w:rsid w:val="00553DDF"/>
    <w:rsid w:val="00563785"/>
    <w:rsid w:val="005863FC"/>
    <w:rsid w:val="00590F4C"/>
    <w:rsid w:val="005A5602"/>
    <w:rsid w:val="005B312F"/>
    <w:rsid w:val="005B4A3C"/>
    <w:rsid w:val="005C19C3"/>
    <w:rsid w:val="00622E13"/>
    <w:rsid w:val="006239FD"/>
    <w:rsid w:val="00645402"/>
    <w:rsid w:val="00655B68"/>
    <w:rsid w:val="00673634"/>
    <w:rsid w:val="00675741"/>
    <w:rsid w:val="006855D8"/>
    <w:rsid w:val="00691637"/>
    <w:rsid w:val="006A20DA"/>
    <w:rsid w:val="006A2D11"/>
    <w:rsid w:val="006A7A55"/>
    <w:rsid w:val="006C4507"/>
    <w:rsid w:val="006E17F1"/>
    <w:rsid w:val="0070009C"/>
    <w:rsid w:val="007121D7"/>
    <w:rsid w:val="00713AFC"/>
    <w:rsid w:val="00724AAF"/>
    <w:rsid w:val="00740FBC"/>
    <w:rsid w:val="00743C0D"/>
    <w:rsid w:val="00743CE1"/>
    <w:rsid w:val="007503B4"/>
    <w:rsid w:val="00756A46"/>
    <w:rsid w:val="00783534"/>
    <w:rsid w:val="007839D6"/>
    <w:rsid w:val="00794485"/>
    <w:rsid w:val="007A112E"/>
    <w:rsid w:val="007C119C"/>
    <w:rsid w:val="007C3D29"/>
    <w:rsid w:val="007D15A0"/>
    <w:rsid w:val="007F1985"/>
    <w:rsid w:val="007F1E91"/>
    <w:rsid w:val="00804C66"/>
    <w:rsid w:val="00813637"/>
    <w:rsid w:val="00862759"/>
    <w:rsid w:val="008C0EF0"/>
    <w:rsid w:val="008C123C"/>
    <w:rsid w:val="008C2FBB"/>
    <w:rsid w:val="008D51F8"/>
    <w:rsid w:val="008D742A"/>
    <w:rsid w:val="008E6B17"/>
    <w:rsid w:val="009169A2"/>
    <w:rsid w:val="00963477"/>
    <w:rsid w:val="00967FA1"/>
    <w:rsid w:val="00976793"/>
    <w:rsid w:val="009811D6"/>
    <w:rsid w:val="009C606B"/>
    <w:rsid w:val="00A63CBB"/>
    <w:rsid w:val="00A81A1F"/>
    <w:rsid w:val="00A9135E"/>
    <w:rsid w:val="00A928DF"/>
    <w:rsid w:val="00AA02B8"/>
    <w:rsid w:val="00AA608A"/>
    <w:rsid w:val="00AB094D"/>
    <w:rsid w:val="00AB652F"/>
    <w:rsid w:val="00AB6D9F"/>
    <w:rsid w:val="00AE7E15"/>
    <w:rsid w:val="00AF2A8B"/>
    <w:rsid w:val="00AF7E5C"/>
    <w:rsid w:val="00B162E5"/>
    <w:rsid w:val="00B41501"/>
    <w:rsid w:val="00B41C34"/>
    <w:rsid w:val="00B43DFF"/>
    <w:rsid w:val="00B57D82"/>
    <w:rsid w:val="00B60748"/>
    <w:rsid w:val="00B71EE8"/>
    <w:rsid w:val="00B740B6"/>
    <w:rsid w:val="00B94C9A"/>
    <w:rsid w:val="00BB3D2A"/>
    <w:rsid w:val="00BD4FE8"/>
    <w:rsid w:val="00BF3C00"/>
    <w:rsid w:val="00C13D7F"/>
    <w:rsid w:val="00C220D7"/>
    <w:rsid w:val="00C31AD6"/>
    <w:rsid w:val="00C34195"/>
    <w:rsid w:val="00C760A9"/>
    <w:rsid w:val="00C81474"/>
    <w:rsid w:val="00C87C88"/>
    <w:rsid w:val="00C90C1A"/>
    <w:rsid w:val="00C95E55"/>
    <w:rsid w:val="00C970C6"/>
    <w:rsid w:val="00CA238D"/>
    <w:rsid w:val="00CC7FFD"/>
    <w:rsid w:val="00CE3782"/>
    <w:rsid w:val="00D02EE0"/>
    <w:rsid w:val="00D0659A"/>
    <w:rsid w:val="00D113E6"/>
    <w:rsid w:val="00D11948"/>
    <w:rsid w:val="00D22697"/>
    <w:rsid w:val="00D40B0F"/>
    <w:rsid w:val="00D53752"/>
    <w:rsid w:val="00D80FF9"/>
    <w:rsid w:val="00DB3EA5"/>
    <w:rsid w:val="00DD671E"/>
    <w:rsid w:val="00DD7650"/>
    <w:rsid w:val="00DD7FF4"/>
    <w:rsid w:val="00DE63AA"/>
    <w:rsid w:val="00E41B4A"/>
    <w:rsid w:val="00E917C7"/>
    <w:rsid w:val="00EA0F29"/>
    <w:rsid w:val="00EB2345"/>
    <w:rsid w:val="00EC7C22"/>
    <w:rsid w:val="00F23C55"/>
    <w:rsid w:val="00F257A2"/>
    <w:rsid w:val="00F45561"/>
    <w:rsid w:val="00F5319B"/>
    <w:rsid w:val="00F77D67"/>
    <w:rsid w:val="00F97111"/>
    <w:rsid w:val="00FA0266"/>
    <w:rsid w:val="00FA21AB"/>
    <w:rsid w:val="00FD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6081</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2023-07-18T17:57:00Z</cp:lastPrinted>
  <dcterms:created xsi:type="dcterms:W3CDTF">2024-01-31T04:51:00Z</dcterms:created>
  <dcterms:modified xsi:type="dcterms:W3CDTF">2024-01-31T04:51:00Z</dcterms:modified>
</cp:coreProperties>
</file>