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A03A" w14:textId="77777777" w:rsidR="00F31889" w:rsidRDefault="00F31889" w:rsidP="00F31889">
      <w:pPr>
        <w:rPr>
          <w:b/>
          <w:color w:val="0000FF"/>
          <w:sz w:val="28"/>
        </w:rPr>
      </w:pPr>
      <w:r>
        <w:rPr>
          <w:b/>
          <w:color w:val="0000FF"/>
          <w:sz w:val="28"/>
        </w:rPr>
        <w:t>MERS language has been inserted as Blue text</w:t>
      </w:r>
    </w:p>
    <w:p w14:paraId="35509F85" w14:textId="77777777" w:rsidR="00F31889" w:rsidRDefault="00F31889" w:rsidP="00F31889">
      <w:pPr>
        <w:tabs>
          <w:tab w:val="left" w:pos="5805"/>
          <w:tab w:val="left" w:pos="10296"/>
        </w:tabs>
        <w:ind w:left="105"/>
        <w:rPr>
          <w:b/>
          <w:color w:val="0000FF"/>
        </w:rPr>
      </w:pPr>
    </w:p>
    <w:p w14:paraId="6F3A69D8" w14:textId="77777777" w:rsidR="00F31889" w:rsidRPr="00102D58" w:rsidRDefault="00F31889" w:rsidP="00F31889">
      <w:pPr>
        <w:widowControl/>
        <w:jc w:val="both"/>
        <w:rPr>
          <w:b/>
          <w:sz w:val="22"/>
        </w:rPr>
      </w:pPr>
      <w:r w:rsidRPr="00102D58">
        <w:rPr>
          <w:sz w:val="22"/>
        </w:rPr>
        <w:t>After Recording Return To:</w:t>
      </w:r>
    </w:p>
    <w:p w14:paraId="2EFB882B" w14:textId="77777777" w:rsidR="00F31889" w:rsidRDefault="00F31889" w:rsidP="00F31889">
      <w:pPr>
        <w:widowControl/>
        <w:jc w:val="both"/>
        <w:rPr>
          <w:sz w:val="22"/>
          <w:szCs w:val="16"/>
        </w:rPr>
      </w:pPr>
      <w:r>
        <w:rPr>
          <w:sz w:val="22"/>
          <w:szCs w:val="16"/>
        </w:rPr>
        <w:t>______________________</w:t>
      </w:r>
    </w:p>
    <w:p w14:paraId="02A3A77A" w14:textId="77777777" w:rsidR="00F31889" w:rsidRDefault="00F31889" w:rsidP="00F31889">
      <w:pPr>
        <w:widowControl/>
        <w:jc w:val="both"/>
        <w:rPr>
          <w:sz w:val="22"/>
          <w:szCs w:val="16"/>
        </w:rPr>
      </w:pPr>
      <w:r>
        <w:rPr>
          <w:sz w:val="22"/>
          <w:szCs w:val="16"/>
        </w:rPr>
        <w:t>______________________</w:t>
      </w:r>
    </w:p>
    <w:p w14:paraId="5B5C9C3B" w14:textId="77777777" w:rsidR="00F31889" w:rsidRDefault="00F31889" w:rsidP="00F31889">
      <w:pPr>
        <w:widowControl/>
        <w:jc w:val="both"/>
        <w:rPr>
          <w:sz w:val="22"/>
          <w:szCs w:val="16"/>
        </w:rPr>
      </w:pPr>
      <w:r>
        <w:rPr>
          <w:sz w:val="22"/>
          <w:szCs w:val="16"/>
        </w:rPr>
        <w:t>______________________</w:t>
      </w:r>
    </w:p>
    <w:p w14:paraId="0AE26406" w14:textId="77777777" w:rsidR="00F31889" w:rsidRDefault="00F31889" w:rsidP="00F31889">
      <w:pPr>
        <w:widowControl/>
        <w:jc w:val="both"/>
        <w:rPr>
          <w:szCs w:val="16"/>
        </w:rPr>
      </w:pPr>
      <w:r>
        <w:rPr>
          <w:sz w:val="22"/>
          <w:szCs w:val="16"/>
        </w:rPr>
        <w:t>______________________</w:t>
      </w:r>
    </w:p>
    <w:p w14:paraId="2A23E378" w14:textId="77777777" w:rsidR="00F31889" w:rsidRDefault="00F31889" w:rsidP="00F31889">
      <w:pPr>
        <w:widowControl/>
        <w:jc w:val="both"/>
        <w:rPr>
          <w:szCs w:val="16"/>
        </w:rPr>
      </w:pPr>
    </w:p>
    <w:p w14:paraId="3DDA294B" w14:textId="77777777" w:rsidR="00F31889" w:rsidRDefault="00F31889" w:rsidP="00F31889">
      <w:pPr>
        <w:widowControl/>
        <w:jc w:val="both"/>
        <w:rPr>
          <w:szCs w:val="16"/>
        </w:rPr>
      </w:pPr>
    </w:p>
    <w:p w14:paraId="756EECA6" w14:textId="77777777" w:rsidR="00F31889" w:rsidRDefault="00F31889" w:rsidP="00F31889">
      <w:pPr>
        <w:widowControl/>
        <w:jc w:val="both"/>
        <w:rPr>
          <w:szCs w:val="16"/>
        </w:rPr>
      </w:pPr>
    </w:p>
    <w:p w14:paraId="3B79844E" w14:textId="77777777" w:rsidR="00F31889" w:rsidRDefault="00F31889" w:rsidP="00F31889">
      <w:pPr>
        <w:widowControl/>
        <w:jc w:val="both"/>
        <w:rPr>
          <w:szCs w:val="16"/>
        </w:rPr>
      </w:pPr>
    </w:p>
    <w:p w14:paraId="3FD582AC" w14:textId="77777777" w:rsidR="00F31889" w:rsidRPr="00DD2430" w:rsidRDefault="00F31889" w:rsidP="00F31889">
      <w:pPr>
        <w:widowControl/>
        <w:jc w:val="both"/>
        <w:rPr>
          <w:b/>
          <w:bCs/>
          <w:szCs w:val="16"/>
        </w:rPr>
      </w:pPr>
      <w:r w:rsidRPr="00DD2430">
        <w:rPr>
          <w:b/>
          <w:bCs/>
        </w:rPr>
        <w:t>___________________</w:t>
      </w:r>
      <w:r w:rsidRPr="00DD2430">
        <w:rPr>
          <w:b/>
          <w:bCs/>
          <w:szCs w:val="16"/>
        </w:rPr>
        <w:t xml:space="preserve"> [Space Above This Line For Recording Data] ___________________</w:t>
      </w:r>
    </w:p>
    <w:p w14:paraId="7D02CE42" w14:textId="77777777" w:rsidR="00F31889" w:rsidRPr="00DD2430" w:rsidRDefault="00F31889" w:rsidP="00F31889">
      <w:pPr>
        <w:jc w:val="both"/>
        <w:rPr>
          <w:b/>
          <w:szCs w:val="24"/>
        </w:rPr>
      </w:pPr>
    </w:p>
    <w:p w14:paraId="6FAFA8A5" w14:textId="77777777" w:rsidR="00F31889" w:rsidRPr="007C5D36" w:rsidRDefault="00F31889" w:rsidP="00F31889">
      <w:pPr>
        <w:widowControl/>
        <w:jc w:val="center"/>
        <w:rPr>
          <w:sz w:val="28"/>
          <w:szCs w:val="28"/>
        </w:rPr>
      </w:pPr>
      <w:r w:rsidRPr="007C5D36">
        <w:rPr>
          <w:b/>
          <w:sz w:val="28"/>
          <w:szCs w:val="28"/>
        </w:rPr>
        <w:t>MORTGAGE</w:t>
      </w:r>
    </w:p>
    <w:p w14:paraId="40E5A6B8" w14:textId="77777777" w:rsidR="00F31889" w:rsidRPr="00102D58" w:rsidRDefault="00F31889" w:rsidP="00F31889">
      <w:pPr>
        <w:widowControl/>
        <w:rPr>
          <w:sz w:val="22"/>
        </w:rPr>
      </w:pPr>
    </w:p>
    <w:p w14:paraId="4539C685" w14:textId="77777777" w:rsidR="00F31889" w:rsidRDefault="00F31889" w:rsidP="00F31889">
      <w:pPr>
        <w:widowControl/>
        <w:jc w:val="both"/>
        <w:rPr>
          <w:szCs w:val="16"/>
        </w:rPr>
      </w:pPr>
      <w:r>
        <w:rPr>
          <w:szCs w:val="16"/>
        </w:rPr>
        <w:t>DEFINITIONS</w:t>
      </w:r>
    </w:p>
    <w:p w14:paraId="5481C8D0" w14:textId="77777777" w:rsidR="00F31889" w:rsidRDefault="00F31889" w:rsidP="00F31889">
      <w:pPr>
        <w:widowControl/>
        <w:jc w:val="both"/>
        <w:rPr>
          <w:szCs w:val="16"/>
        </w:rPr>
      </w:pPr>
    </w:p>
    <w:p w14:paraId="1201AE01" w14:textId="77777777" w:rsidR="00F31889" w:rsidRDefault="00F31889" w:rsidP="00F31889">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657D190E" w14:textId="77777777" w:rsidR="00F31889" w:rsidRDefault="00F31889" w:rsidP="00F31889">
      <w:pPr>
        <w:widowControl/>
        <w:jc w:val="both"/>
        <w:rPr>
          <w:szCs w:val="16"/>
        </w:rPr>
      </w:pPr>
    </w:p>
    <w:p w14:paraId="0B370CE0" w14:textId="77777777" w:rsidR="00F31889" w:rsidRDefault="00F31889" w:rsidP="00F31889">
      <w:pPr>
        <w:widowControl/>
        <w:jc w:val="both"/>
        <w:rPr>
          <w:b/>
          <w:szCs w:val="16"/>
        </w:rPr>
      </w:pPr>
      <w:r w:rsidRPr="0086334D">
        <w:rPr>
          <w:b/>
          <w:szCs w:val="16"/>
        </w:rPr>
        <w:t>Parties</w:t>
      </w:r>
    </w:p>
    <w:p w14:paraId="59F5983C" w14:textId="77777777" w:rsidR="00F31889" w:rsidRPr="00261A8D" w:rsidRDefault="00F31889" w:rsidP="00F31889">
      <w:pPr>
        <w:widowControl/>
        <w:jc w:val="both"/>
        <w:rPr>
          <w:b/>
          <w:szCs w:val="16"/>
          <w:u w:val="single"/>
        </w:rPr>
      </w:pPr>
    </w:p>
    <w:p w14:paraId="3DDE0BBD" w14:textId="77777777" w:rsidR="00F31889" w:rsidRPr="00102D58" w:rsidRDefault="00F31889" w:rsidP="00F31889">
      <w:pPr>
        <w:widowControl/>
        <w:jc w:val="both"/>
        <w:rPr>
          <w:sz w:val="20"/>
        </w:rPr>
      </w:pPr>
      <w:r>
        <w:rPr>
          <w:b/>
          <w:szCs w:val="16"/>
        </w:rPr>
        <w:t>(</w:t>
      </w:r>
      <w:r w:rsidRPr="0086334D">
        <w:rPr>
          <w:b/>
          <w:szCs w:val="16"/>
        </w:rPr>
        <w:t>A)</w:t>
      </w:r>
      <w:r w:rsidRPr="0086334D">
        <w:rPr>
          <w:szCs w:val="16"/>
        </w:rPr>
        <w:tab/>
      </w:r>
      <w:r w:rsidRPr="0086334D">
        <w:rPr>
          <w:b/>
          <w:szCs w:val="16"/>
        </w:rPr>
        <w:t>“Borrower”</w:t>
      </w:r>
      <w:r w:rsidRPr="00102D58">
        <w:rPr>
          <w:b/>
        </w:rPr>
        <w:t xml:space="preserve"> </w:t>
      </w:r>
      <w:r w:rsidRPr="0086334D">
        <w:rPr>
          <w:szCs w:val="16"/>
        </w:rPr>
        <w:t>is __________</w:t>
      </w:r>
      <w:r>
        <w:rPr>
          <w:szCs w:val="16"/>
        </w:rPr>
        <w:t xml:space="preserve">_________, currently residing at </w:t>
      </w:r>
      <w:r w:rsidRPr="0086334D">
        <w:rPr>
          <w:szCs w:val="16"/>
        </w:rPr>
        <w:t>__________</w:t>
      </w:r>
      <w:r>
        <w:rPr>
          <w:szCs w:val="16"/>
        </w:rPr>
        <w:t>_________.  Borrower is the mortgagor under this Security Instrument.</w:t>
      </w:r>
    </w:p>
    <w:p w14:paraId="0A75389D" w14:textId="1B3C2DD7" w:rsidR="00F31889" w:rsidRDefault="00F31889" w:rsidP="00F31889">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w:t>
      </w:r>
      <w:r>
        <w:rPr>
          <w:szCs w:val="16"/>
        </w:rPr>
        <w:t xml:space="preserve">_________.  Lender is a </w:t>
      </w:r>
      <w:r w:rsidRPr="0086334D">
        <w:rPr>
          <w:szCs w:val="16"/>
        </w:rPr>
        <w:t>__________</w:t>
      </w:r>
      <w:r>
        <w:rPr>
          <w:szCs w:val="16"/>
        </w:rPr>
        <w:t xml:space="preserve">_________ organized and existing under the laws of </w:t>
      </w:r>
      <w:r w:rsidRPr="0086334D">
        <w:rPr>
          <w:szCs w:val="16"/>
        </w:rPr>
        <w:t>__________</w:t>
      </w:r>
      <w:r>
        <w:rPr>
          <w:szCs w:val="16"/>
        </w:rPr>
        <w:t xml:space="preserve">_________.  Lender’s address is </w:t>
      </w:r>
      <w:r w:rsidRPr="0086334D">
        <w:rPr>
          <w:szCs w:val="16"/>
        </w:rPr>
        <w:t>__________</w:t>
      </w:r>
      <w:r>
        <w:rPr>
          <w:szCs w:val="16"/>
        </w:rPr>
        <w:t xml:space="preserve">_________.  </w:t>
      </w:r>
      <w:r w:rsidRPr="0086334D">
        <w:rPr>
          <w:szCs w:val="16"/>
        </w:rPr>
        <w:t>The term “Lender” includes any successors and assigns of Lender.</w:t>
      </w:r>
    </w:p>
    <w:p w14:paraId="04012BF1" w14:textId="28B3968C" w:rsidR="00F31889" w:rsidRDefault="00F31889" w:rsidP="00F31889">
      <w:pPr>
        <w:widowControl/>
        <w:jc w:val="both"/>
        <w:rPr>
          <w:szCs w:val="16"/>
        </w:rPr>
      </w:pPr>
      <w:r w:rsidRPr="00F31889">
        <w:rPr>
          <w:b/>
          <w:bCs/>
          <w:color w:val="0000FF"/>
          <w:szCs w:val="16"/>
        </w:rPr>
        <w:t>(C)</w:t>
      </w:r>
      <w:r w:rsidRPr="00F31889">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4E09A88A" w14:textId="77777777" w:rsidR="00F31889" w:rsidRDefault="00F31889" w:rsidP="00F31889">
      <w:pPr>
        <w:widowControl/>
        <w:jc w:val="both"/>
        <w:rPr>
          <w:b/>
          <w:szCs w:val="16"/>
          <w:u w:val="single"/>
        </w:rPr>
      </w:pPr>
    </w:p>
    <w:p w14:paraId="6393973D" w14:textId="77777777" w:rsidR="00F31889" w:rsidRDefault="00F31889" w:rsidP="00F31889">
      <w:pPr>
        <w:widowControl/>
        <w:jc w:val="both"/>
        <w:rPr>
          <w:b/>
          <w:szCs w:val="16"/>
        </w:rPr>
      </w:pPr>
      <w:r w:rsidRPr="0086334D">
        <w:rPr>
          <w:b/>
          <w:szCs w:val="16"/>
        </w:rPr>
        <w:t>Documents</w:t>
      </w:r>
    </w:p>
    <w:p w14:paraId="301DE896" w14:textId="77777777" w:rsidR="00F31889" w:rsidRDefault="00F31889" w:rsidP="00F31889">
      <w:pPr>
        <w:widowControl/>
        <w:jc w:val="both"/>
        <w:rPr>
          <w:b/>
          <w:szCs w:val="16"/>
        </w:rPr>
      </w:pPr>
    </w:p>
    <w:p w14:paraId="06708BC7" w14:textId="6CA91CBD" w:rsidR="00F31889" w:rsidRDefault="00F31889" w:rsidP="00F31889">
      <w:pPr>
        <w:widowControl/>
        <w:jc w:val="both"/>
      </w:pPr>
      <w:r>
        <w:rPr>
          <w:b/>
          <w:bCs/>
        </w:rPr>
        <w:t>(D)</w:t>
      </w:r>
      <w:r>
        <w:rPr>
          <w:szCs w:val="16"/>
        </w:rPr>
        <w:tab/>
      </w:r>
      <w:r>
        <w:rPr>
          <w:b/>
          <w:bCs/>
        </w:rPr>
        <w:t xml:space="preserve">“Note” </w:t>
      </w:r>
      <w:r>
        <w:t xml:space="preserve">means the promissory note dated </w:t>
      </w:r>
      <w:r w:rsidRPr="0086334D">
        <w:rPr>
          <w:szCs w:val="16"/>
        </w:rPr>
        <w:t>__________</w:t>
      </w:r>
      <w:r>
        <w:rPr>
          <w:szCs w:val="16"/>
        </w:rPr>
        <w:t>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w:t>
      </w:r>
      <w:r>
        <w:rPr>
          <w:szCs w:val="16"/>
        </w:rPr>
        <w:t>_________</w:t>
      </w:r>
      <w:r>
        <w:t xml:space="preserve"> Dollars (U.S. $</w:t>
      </w:r>
      <w:r w:rsidRPr="0086334D">
        <w:rPr>
          <w:szCs w:val="16"/>
        </w:rPr>
        <w:t>__________</w:t>
      </w:r>
      <w:r>
        <w:rPr>
          <w:szCs w:val="16"/>
        </w:rPr>
        <w:t>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Pr="0086334D">
        <w:rPr>
          <w:szCs w:val="16"/>
        </w:rPr>
        <w:t>__________</w:t>
      </w:r>
      <w:r>
        <w:rPr>
          <w:szCs w:val="16"/>
        </w:rPr>
        <w:t>_________</w:t>
      </w:r>
      <w:r>
        <w:t>, _____.</w:t>
      </w:r>
    </w:p>
    <w:p w14:paraId="26AEF722" w14:textId="256328FD" w:rsidR="00F31889" w:rsidRDefault="00F31889" w:rsidP="00F31889">
      <w:pPr>
        <w:keepNext/>
        <w:keepLines/>
        <w:widowControl/>
        <w:jc w:val="both"/>
        <w:rPr>
          <w:szCs w:val="16"/>
        </w:rPr>
      </w:pPr>
      <w:r>
        <w:rPr>
          <w:b/>
          <w:szCs w:val="16"/>
        </w:rPr>
        <w:lastRenderedPageBreak/>
        <w:t>(E</w:t>
      </w:r>
      <w:r w:rsidRPr="0086334D">
        <w:rPr>
          <w:b/>
          <w:szCs w:val="16"/>
        </w:rPr>
        <w:t>)</w:t>
      </w:r>
      <w:r>
        <w:rPr>
          <w:szCs w:val="16"/>
        </w:rPr>
        <w:tab/>
      </w:r>
      <w:r>
        <w:rPr>
          <w:b/>
          <w:szCs w:val="16"/>
        </w:rPr>
        <w:t>“Riders”</w:t>
      </w:r>
      <w:r w:rsidRPr="00102D58">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F31889" w14:paraId="227211EB" w14:textId="77777777" w:rsidTr="00757E1F">
        <w:tc>
          <w:tcPr>
            <w:tcW w:w="3192" w:type="dxa"/>
            <w:tcBorders>
              <w:top w:val="nil"/>
              <w:left w:val="nil"/>
              <w:bottom w:val="nil"/>
              <w:right w:val="nil"/>
            </w:tcBorders>
            <w:shd w:val="clear" w:color="auto" w:fill="auto"/>
          </w:tcPr>
          <w:p w14:paraId="214BA2C7" w14:textId="77777777" w:rsidR="00F31889" w:rsidRDefault="00F31889" w:rsidP="00757E1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6DB07472" w14:textId="77777777" w:rsidR="00F31889" w:rsidRDefault="00F31889" w:rsidP="00757E1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2570368C" w14:textId="77777777" w:rsidR="00F31889" w:rsidRDefault="00F31889" w:rsidP="00757E1F">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r w:rsidRPr="0086334D" w:rsidDel="00E92F31">
              <w:rPr>
                <w:rFonts w:ascii="Wingdings" w:hAnsi="Wingdings"/>
                <w:sz w:val="20"/>
                <w:szCs w:val="16"/>
              </w:rPr>
              <w:t xml:space="preserve"> </w:t>
            </w:r>
          </w:p>
        </w:tc>
        <w:tc>
          <w:tcPr>
            <w:tcW w:w="3396" w:type="dxa"/>
            <w:tcBorders>
              <w:top w:val="nil"/>
              <w:left w:val="nil"/>
              <w:bottom w:val="nil"/>
              <w:right w:val="nil"/>
            </w:tcBorders>
            <w:shd w:val="clear" w:color="auto" w:fill="auto"/>
          </w:tcPr>
          <w:p w14:paraId="5CE95985" w14:textId="77777777" w:rsidR="00F31889" w:rsidRDefault="00F31889" w:rsidP="00757E1F">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7F1C3A26" w14:textId="77777777" w:rsidR="00F31889" w:rsidRDefault="00F31889" w:rsidP="00757E1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78EFC727" w14:textId="77777777" w:rsidR="00F31889" w:rsidRDefault="00F31889" w:rsidP="00757E1F">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21B80D0B" w14:textId="77777777" w:rsidR="00F31889" w:rsidRDefault="00F31889" w:rsidP="00757E1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2CD92BCD" w14:textId="77777777" w:rsidR="00F31889" w:rsidRDefault="00F31889" w:rsidP="00757E1F">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0D2631ED" w14:textId="6A0657EA" w:rsidR="00F31889" w:rsidRDefault="00F31889" w:rsidP="00F31889">
      <w:pPr>
        <w:widowControl/>
        <w:jc w:val="both"/>
        <w:rPr>
          <w:szCs w:val="16"/>
        </w:rPr>
      </w:pPr>
      <w:r w:rsidRPr="0086334D">
        <w:rPr>
          <w:b/>
          <w:szCs w:val="16"/>
        </w:rPr>
        <w:t>(</w:t>
      </w:r>
      <w:r>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_______________, _____, together with all Riders to this document.</w:t>
      </w:r>
    </w:p>
    <w:p w14:paraId="0D560480" w14:textId="77777777" w:rsidR="00F31889" w:rsidRDefault="00F31889" w:rsidP="00F31889">
      <w:pPr>
        <w:widowControl/>
        <w:jc w:val="both"/>
        <w:rPr>
          <w:szCs w:val="16"/>
        </w:rPr>
      </w:pPr>
    </w:p>
    <w:p w14:paraId="37F76D34"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A254167"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rPr>
          <w:b/>
          <w:szCs w:val="16"/>
          <w:u w:val="single"/>
        </w:rPr>
      </w:pPr>
    </w:p>
    <w:p w14:paraId="724ADA44" w14:textId="732F91D5"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102D58">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3CA45857" w14:textId="5F5564FC"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102D58">
        <w:rPr>
          <w:b/>
        </w:rPr>
        <w:t xml:space="preserve"> </w:t>
      </w:r>
      <w:r>
        <w:rPr>
          <w:szCs w:val="16"/>
        </w:rPr>
        <w:t>means all dues, fees, assessments, and other charges that are imposed on Borrower or the Property by a condominium association, homeowners association, or similar organization.</w:t>
      </w:r>
    </w:p>
    <w:p w14:paraId="07DDE257" w14:textId="03C2C814"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640EA30" w14:textId="3F166EBA" w:rsidR="00F31889" w:rsidRPr="00102D58"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3651152" w14:textId="30694736"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3756677B" w14:textId="40F5B8CD"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 7001</w:t>
      </w:r>
      <w:r>
        <w:rPr>
          <w:szCs w:val="16"/>
        </w:rPr>
        <w:t>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08CCBAB8" w14:textId="203F34B0"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3123E0F0" w14:textId="1109B6CC" w:rsidR="00F31889" w:rsidRDefault="00F31889" w:rsidP="00F31889">
      <w:pPr>
        <w:widowControl/>
        <w:jc w:val="both"/>
        <w:rPr>
          <w:szCs w:val="16"/>
        </w:rPr>
      </w:pPr>
      <w:r w:rsidRPr="0086334D">
        <w:rPr>
          <w:b/>
          <w:szCs w:val="16"/>
        </w:rPr>
        <w:lastRenderedPageBreak/>
        <w:t>(</w:t>
      </w:r>
      <w:r>
        <w:rPr>
          <w:b/>
          <w:szCs w:val="16"/>
        </w:rPr>
        <w:t>N</w:t>
      </w:r>
      <w:r w:rsidRPr="0086334D">
        <w:rPr>
          <w:b/>
          <w:szCs w:val="16"/>
        </w:rPr>
        <w:t>)</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8792497" w14:textId="3CF77914"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 </w:t>
      </w:r>
      <w:r w:rsidRPr="0086334D">
        <w:rPr>
          <w:szCs w:val="16"/>
        </w:rPr>
        <w:t>and administers the Loan on behalf of Lender.  Loan Servicer does not include a sub-servicer, which is an entity that may service the Loan on behalf of the Loan Servicer.</w:t>
      </w:r>
    </w:p>
    <w:p w14:paraId="6A7D80AE" w14:textId="216CCD59"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BBE8C84" w14:textId="587A7150"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Pr>
          <w:szCs w:val="16"/>
        </w:rPr>
        <w:tab/>
      </w:r>
      <w:r>
        <w:rPr>
          <w:b/>
          <w:szCs w:val="16"/>
        </w:rPr>
        <w:t>“Mortgage Insurance”</w:t>
      </w:r>
      <w:r w:rsidRPr="00102D58">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821A715" w14:textId="5400F31E"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E137F50" w14:textId="7A04D7CF"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D07D9C2" w14:textId="4CEF9AB3" w:rsidR="00F31889" w:rsidRDefault="00F31889" w:rsidP="00F31889">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139BC12" w14:textId="0DC969A5" w:rsidR="00F31889" w:rsidRPr="00730760" w:rsidRDefault="00F31889" w:rsidP="00F31889">
      <w:pPr>
        <w:widowControl/>
        <w:jc w:val="both"/>
        <w:rPr>
          <w:rFonts w:eastAsia="SimSun"/>
          <w:szCs w:val="24"/>
        </w:rPr>
      </w:pPr>
      <w:r>
        <w:rPr>
          <w:rFonts w:eastAsia="SimSun"/>
          <w:b/>
          <w:caps/>
          <w:szCs w:val="24"/>
        </w:rPr>
        <w:t>(U)</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2EF0DB27" w14:textId="62D9810D"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102D58">
        <w:rPr>
          <w:b/>
        </w:rPr>
        <w:t xml:space="preserve"> </w:t>
      </w:r>
      <w:r>
        <w:rPr>
          <w:rFonts w:eastAsia="SimSun"/>
          <w:szCs w:val="24"/>
        </w:rPr>
        <w:t xml:space="preserve">means the Real Estate Settlement Procedures Act (12 U.S.C. § 2601 </w:t>
      </w:r>
      <w:r w:rsidRPr="00102D58">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9142E1F" w14:textId="124F3C2C"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Pr>
          <w:rFonts w:eastAsia="SimSun"/>
          <w:szCs w:val="24"/>
        </w:rPr>
        <w:tab/>
      </w:r>
      <w:r>
        <w:rPr>
          <w:rFonts w:eastAsia="SimSun"/>
          <w:b/>
          <w:szCs w:val="24"/>
        </w:rPr>
        <w:t>“Successor in Interest of Borrower”</w:t>
      </w:r>
      <w:r w:rsidRPr="00102D58">
        <w:rPr>
          <w:b/>
        </w:rPr>
        <w:t xml:space="preserve"> </w:t>
      </w:r>
      <w:r>
        <w:rPr>
          <w:rFonts w:eastAsia="SimSun"/>
          <w:szCs w:val="24"/>
        </w:rPr>
        <w:t>means any party that has taken title to the Property, whether or not that party has assumed Borrower’s obligations under the Note and/or this Security Instrument.</w:t>
      </w:r>
    </w:p>
    <w:p w14:paraId="463A5BFD" w14:textId="714C20F8"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47E7D4FF" w14:textId="77777777" w:rsidR="00F31889" w:rsidRDefault="00F31889" w:rsidP="00F31889">
      <w:pPr>
        <w:widowControl/>
        <w:autoSpaceDE/>
        <w:autoSpaceDN/>
        <w:adjustRightInd/>
        <w:spacing w:after="200" w:line="276" w:lineRule="auto"/>
        <w:rPr>
          <w:rFonts w:eastAsia="SimSun"/>
          <w:szCs w:val="24"/>
        </w:rPr>
      </w:pPr>
      <w:r>
        <w:rPr>
          <w:rFonts w:eastAsia="SimSun"/>
          <w:szCs w:val="24"/>
        </w:rPr>
        <w:br w:type="page"/>
      </w:r>
    </w:p>
    <w:p w14:paraId="23E31D8B"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5AF12E58"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18BBF6E" w14:textId="4085B8D1" w:rsidR="00F31889" w:rsidRDefault="00F31889" w:rsidP="00F31889">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102D58">
        <w:t>This Security Instrument secures to Lender (i) the repayment of the Loan, and all renewals, extensions</w:t>
      </w:r>
      <w:r>
        <w:t>,</w:t>
      </w:r>
      <w:r w:rsidRPr="00102D58">
        <w:t xml:space="preserve"> and modifications of the Note</w:t>
      </w:r>
      <w:r>
        <w:t>,</w:t>
      </w:r>
      <w:r w:rsidRPr="00102D58">
        <w:t xml:space="preserve"> and (ii) the performance of Borrower’s covenants and agreements under this Security Instrument and the Note.  </w:t>
      </w:r>
      <w:r>
        <w:rPr>
          <w:color w:val="0000FF"/>
        </w:rPr>
        <w:t>For this purpose, Borrower does hereby mortgage, grant</w:t>
      </w:r>
      <w:r w:rsidR="00675CC8">
        <w:rPr>
          <w:color w:val="0000FF"/>
        </w:rPr>
        <w:t>,</w:t>
      </w:r>
      <w:bookmarkStart w:id="0" w:name="_GoBack"/>
      <w:bookmarkEnd w:id="0"/>
      <w:r>
        <w:rPr>
          <w:color w:val="0000FF"/>
        </w:rPr>
        <w:t xml:space="preserve"> and convey to MERS (solely as nominee for Lender and Lender’s successors and assigns) and to the successors and assigns of MERS,</w:t>
      </w:r>
      <w:r w:rsidRPr="00102D58">
        <w:t xml:space="preserve"> the following described property located in the</w:t>
      </w:r>
    </w:p>
    <w:p w14:paraId="193BDA85" w14:textId="77777777" w:rsidR="00F31889" w:rsidRDefault="00F31889" w:rsidP="00F31889">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rFonts w:eastAsia="SimSun"/>
          <w:szCs w:val="24"/>
        </w:rPr>
        <w:t>_____________________________ of _____________________________:</w:t>
      </w:r>
    </w:p>
    <w:p w14:paraId="283AE806"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76E4017F"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41A64BE"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3978D64"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0817E9EE"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8761692"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054CA0FB"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67C86AAA"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0EB0DF6A"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3277AF50"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348D66AE" w14:textId="77777777" w:rsidR="00F31889" w:rsidRDefault="00F31889" w:rsidP="00F31889">
      <w:pPr>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FA8FA27" w14:textId="77777777" w:rsidR="00F31889" w:rsidRDefault="00F31889" w:rsidP="00F31889">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which currently has the address of ____________________________________________</w:t>
      </w:r>
    </w:p>
    <w:p w14:paraId="009174F3"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5580"/>
          <w:tab w:val="left" w:pos="6840"/>
          <w:tab w:val="left" w:pos="7290"/>
          <w:tab w:val="left" w:pos="8640"/>
        </w:tabs>
      </w:pPr>
      <w:r>
        <w:tab/>
      </w:r>
      <w:r>
        <w:tab/>
      </w:r>
      <w:r>
        <w:tab/>
      </w:r>
      <w:r>
        <w:tab/>
      </w:r>
      <w:r>
        <w:tab/>
      </w:r>
      <w:r>
        <w:tab/>
      </w:r>
      <w:r>
        <w:tab/>
      </w:r>
      <w:r>
        <w:tab/>
        <w:t>[Street]</w:t>
      </w:r>
    </w:p>
    <w:p w14:paraId="67404C64"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rPr>
          <w:rFonts w:eastAsia="SimSun"/>
          <w:szCs w:val="24"/>
        </w:rPr>
        <w:t>_____________________________</w:t>
      </w:r>
      <w:r>
        <w:t>, South Carolina _______________ (“Property Address”);</w:t>
      </w:r>
    </w:p>
    <w:p w14:paraId="28BF886C" w14:textId="77777777" w:rsidR="00F31889" w:rsidRDefault="00F31889" w:rsidP="00F31889">
      <w:pPr>
        <w:widowControl/>
        <w:tabs>
          <w:tab w:val="left" w:pos="-1080"/>
          <w:tab w:val="left" w:pos="-720"/>
          <w:tab w:val="left" w:pos="0"/>
          <w:tab w:val="left" w:pos="720"/>
          <w:tab w:val="left" w:pos="1080"/>
          <w:tab w:val="left" w:pos="2160"/>
          <w:tab w:val="left" w:pos="2880"/>
          <w:tab w:val="left" w:pos="3420"/>
          <w:tab w:val="left" w:pos="3870"/>
          <w:tab w:val="left" w:pos="5490"/>
          <w:tab w:val="left" w:pos="7290"/>
          <w:tab w:val="left" w:pos="8640"/>
        </w:tabs>
        <w:ind w:firstLine="1080"/>
        <w:jc w:val="both"/>
      </w:pPr>
      <w:r>
        <w:t>[City]</w:t>
      </w:r>
      <w:r>
        <w:tab/>
      </w:r>
      <w:r>
        <w:tab/>
      </w:r>
      <w:r>
        <w:tab/>
      </w:r>
      <w:r>
        <w:tab/>
      </w:r>
      <w:r>
        <w:tab/>
        <w:t>[Zip Code]</w:t>
      </w:r>
    </w:p>
    <w:p w14:paraId="56E17259" w14:textId="77777777" w:rsidR="00F31889" w:rsidRDefault="00F31889" w:rsidP="00F31889">
      <w:pPr>
        <w:jc w:val="both"/>
        <w:rPr>
          <w:rFonts w:eastAsia="SimSun"/>
          <w:szCs w:val="24"/>
        </w:rPr>
      </w:pPr>
    </w:p>
    <w:p w14:paraId="21EC9561" w14:textId="16106C94" w:rsidR="00F31889" w:rsidRDefault="00F31889" w:rsidP="00F31889">
      <w:pPr>
        <w:ind w:firstLine="720"/>
        <w:jc w:val="both"/>
        <w:rPr>
          <w:rFonts w:eastAsia="SimSun"/>
          <w:szCs w:val="24"/>
        </w:rPr>
      </w:pPr>
      <w:r>
        <w:rPr>
          <w:color w:val="0000FF"/>
        </w:rPr>
        <w:t>TO HAVE AND TO HOLD this property unto MERS (solely as nominee for Lender and Lender’s successors and assigns) and to the successors and assigns of MERS,</w:t>
      </w:r>
      <w:r>
        <w:t xml:space="preserve"> forever, together with</w:t>
      </w:r>
      <w:r>
        <w:rPr>
          <w:rFonts w:eastAsia="SimSun"/>
          <w:szCs w:val="24"/>
        </w:rPr>
        <w:t xml:space="preserve">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C2B63F0" w14:textId="77777777" w:rsidR="00F31889" w:rsidRDefault="00F31889" w:rsidP="00F31889">
      <w:pPr>
        <w:widowControl/>
        <w:tabs>
          <w:tab w:val="left" w:pos="0"/>
        </w:tabs>
        <w:jc w:val="both"/>
        <w:rPr>
          <w:rFonts w:eastAsia="SimSun"/>
          <w:szCs w:val="24"/>
        </w:rPr>
      </w:pPr>
    </w:p>
    <w:p w14:paraId="77A59C6A" w14:textId="77777777" w:rsidR="00F31889" w:rsidRDefault="00F31889" w:rsidP="00F31889">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 xml:space="preserve">of record.  </w:t>
      </w:r>
      <w:r>
        <w:rPr>
          <w:rFonts w:eastAsia="SimSun"/>
          <w:szCs w:val="24"/>
        </w:rPr>
        <w:lastRenderedPageBreak/>
        <w:t>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276E917C" w14:textId="77777777" w:rsidR="00F31889" w:rsidRDefault="00F31889" w:rsidP="00F31889">
      <w:pPr>
        <w:widowControl/>
        <w:tabs>
          <w:tab w:val="left" w:pos="0"/>
        </w:tabs>
        <w:jc w:val="both"/>
        <w:rPr>
          <w:rFonts w:eastAsia="SimSun"/>
          <w:szCs w:val="24"/>
        </w:rPr>
      </w:pPr>
    </w:p>
    <w:p w14:paraId="57D00901" w14:textId="77777777" w:rsidR="00F31889" w:rsidRDefault="00F31889" w:rsidP="00F31889">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South Carolina state requirements to constitute a uniform security instrument covering real property.</w:t>
      </w:r>
    </w:p>
    <w:p w14:paraId="0CE26856" w14:textId="77777777" w:rsidR="00743C0D" w:rsidRDefault="00743C0D" w:rsidP="00F31889">
      <w:pPr>
        <w:tabs>
          <w:tab w:val="left" w:pos="540"/>
        </w:tabs>
        <w:spacing w:line="360" w:lineRule="auto"/>
        <w:jc w:val="both"/>
      </w:pPr>
    </w:p>
    <w:sectPr w:rsidR="00743C0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21A8" w14:textId="77777777" w:rsidR="00F31889" w:rsidRDefault="00F31889" w:rsidP="00F31889">
      <w:r>
        <w:separator/>
      </w:r>
    </w:p>
  </w:endnote>
  <w:endnote w:type="continuationSeparator" w:id="0">
    <w:p w14:paraId="53029A6C" w14:textId="77777777" w:rsidR="00F31889" w:rsidRDefault="00F31889" w:rsidP="00F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4F46" w14:textId="77777777" w:rsidR="00F31889" w:rsidRDefault="00F31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057E" w14:textId="77777777" w:rsidR="00FB12B5" w:rsidRDefault="00FB12B5">
    <w:pPr>
      <w:tabs>
        <w:tab w:val="left" w:pos="6660"/>
        <w:tab w:val="left" w:pos="7560"/>
        <w:tab w:val="right" w:pos="9346"/>
      </w:tabs>
      <w:spacing w:line="240" w:lineRule="exact"/>
      <w:rPr>
        <w:sz w:val="16"/>
      </w:rPr>
    </w:pPr>
  </w:p>
  <w:p w14:paraId="22D08CB1" w14:textId="03831D31" w:rsidR="00FB12B5" w:rsidRPr="00F31889" w:rsidRDefault="00F31889">
    <w:pPr>
      <w:tabs>
        <w:tab w:val="left" w:pos="6660"/>
        <w:tab w:val="left" w:pos="7560"/>
        <w:tab w:val="right" w:pos="9346"/>
      </w:tabs>
      <w:rPr>
        <w:sz w:val="14"/>
        <w:szCs w:val="14"/>
      </w:rPr>
    </w:pPr>
    <w:r w:rsidRPr="00F31889">
      <w:rPr>
        <w:b/>
        <w:sz w:val="14"/>
        <w:szCs w:val="14"/>
      </w:rPr>
      <w:t>SOUTH CAROLINA</w:t>
    </w:r>
    <w:r w:rsidRPr="00F31889">
      <w:rPr>
        <w:sz w:val="14"/>
        <w:szCs w:val="14"/>
      </w:rPr>
      <w:t>--Single Family--</w:t>
    </w:r>
    <w:r w:rsidRPr="00F31889">
      <w:rPr>
        <w:b/>
        <w:sz w:val="14"/>
        <w:szCs w:val="14"/>
      </w:rPr>
      <w:t>Fannie Mae/Freddie Mac UNIFORM INSTRUMENT</w:t>
    </w:r>
    <w:r w:rsidRPr="00F31889">
      <w:rPr>
        <w:b/>
        <w:sz w:val="14"/>
        <w:szCs w:val="14"/>
      </w:rPr>
      <w:tab/>
      <w:t>(MERS)</w:t>
    </w:r>
    <w:r w:rsidRPr="00F31889">
      <w:rPr>
        <w:b/>
        <w:sz w:val="14"/>
        <w:szCs w:val="14"/>
      </w:rPr>
      <w:tab/>
      <w:t>Form 3041</w:t>
    </w:r>
    <w:r w:rsidRPr="00F31889">
      <w:rPr>
        <w:b/>
        <w:sz w:val="14"/>
        <w:szCs w:val="14"/>
      </w:rPr>
      <w:tab/>
    </w:r>
    <w:r w:rsidRPr="00F31889">
      <w:rPr>
        <w:bCs/>
        <w:sz w:val="14"/>
        <w:szCs w:val="14"/>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810C" w14:textId="77777777" w:rsidR="00F31889" w:rsidRDefault="00F3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81DF" w14:textId="77777777" w:rsidR="00F31889" w:rsidRDefault="00F31889" w:rsidP="00F31889">
      <w:r>
        <w:separator/>
      </w:r>
    </w:p>
  </w:footnote>
  <w:footnote w:type="continuationSeparator" w:id="0">
    <w:p w14:paraId="08FC37F5" w14:textId="77777777" w:rsidR="00F31889" w:rsidRDefault="00F31889" w:rsidP="00F3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5575" w14:textId="77777777" w:rsidR="00F31889" w:rsidRDefault="00F31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DEBC" w14:textId="77777777" w:rsidR="00FB12B5" w:rsidRDefault="00F31889">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58B5" w14:textId="77777777" w:rsidR="00F31889" w:rsidRDefault="00F31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0C59"/>
    <w:multiLevelType w:val="singleLevel"/>
    <w:tmpl w:val="D9C04F78"/>
    <w:lvl w:ilvl="0">
      <w:start w:val="1"/>
      <w:numFmt w:val="upperLetter"/>
      <w:lvlText w:val="(%1)"/>
      <w:legacy w:legacy="1" w:legacySpace="120" w:legacyIndent="360"/>
      <w:lvlJc w:val="left"/>
      <w:rPr>
        <w:b/>
        <w:i w:val="0"/>
        <w:sz w:val="24"/>
      </w:rPr>
    </w:lvl>
  </w:abstractNum>
  <w:abstractNum w:abstractNumId="1" w15:restartNumberingAfterBreak="0">
    <w:nsid w:val="659A20EF"/>
    <w:multiLevelType w:val="singleLevel"/>
    <w:tmpl w:val="735CEB68"/>
    <w:lvl w:ilvl="0">
      <w:start w:val="9"/>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89"/>
    <w:rsid w:val="0009755E"/>
    <w:rsid w:val="00675CC8"/>
    <w:rsid w:val="00743C0D"/>
    <w:rsid w:val="00DD7650"/>
    <w:rsid w:val="00F31889"/>
    <w:rsid w:val="00F97111"/>
    <w:rsid w:val="00FA0266"/>
    <w:rsid w:val="00FB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B1D3F"/>
  <w15:chartTrackingRefBased/>
  <w15:docId w15:val="{4A98027A-716A-4060-975E-D4259D88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F31889"/>
    <w:pPr>
      <w:tabs>
        <w:tab w:val="center" w:pos="4320"/>
        <w:tab w:val="right" w:pos="8640"/>
      </w:tabs>
    </w:pPr>
  </w:style>
  <w:style w:type="character" w:customStyle="1" w:styleId="HeaderChar">
    <w:name w:val="Header Char"/>
    <w:basedOn w:val="DefaultParagraphFont"/>
    <w:link w:val="Header"/>
    <w:semiHidden/>
    <w:rsid w:val="00F31889"/>
    <w:rPr>
      <w:rFonts w:ascii="Times New Roman" w:eastAsia="Times New Roman" w:hAnsi="Times New Roman" w:cs="Times New Roman"/>
      <w:sz w:val="24"/>
      <w:szCs w:val="20"/>
    </w:rPr>
  </w:style>
  <w:style w:type="paragraph" w:styleId="CommentText">
    <w:name w:val="annotation text"/>
    <w:basedOn w:val="Normal"/>
    <w:link w:val="CommentTextChar"/>
    <w:semiHidden/>
    <w:rsid w:val="00F31889"/>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31889"/>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F31889"/>
    <w:pPr>
      <w:tabs>
        <w:tab w:val="center" w:pos="4680"/>
        <w:tab w:val="right" w:pos="9360"/>
      </w:tabs>
    </w:pPr>
  </w:style>
  <w:style w:type="character" w:customStyle="1" w:styleId="FooterChar">
    <w:name w:val="Footer Char"/>
    <w:basedOn w:val="DefaultParagraphFont"/>
    <w:link w:val="Footer"/>
    <w:uiPriority w:val="99"/>
    <w:rsid w:val="00F3188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1649</Words>
  <Characters>9404</Characters>
  <Application>Microsoft Office Word</Application>
  <DocSecurity>0</DocSecurity>
  <Lines>78</Lines>
  <Paragraphs>22</Paragraphs>
  <ScaleCrop>false</ScaleCrop>
  <Company>Freddie Mac</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2021-05-03T16:21:00Z</dcterms:created>
  <dcterms:modified xsi:type="dcterms:W3CDTF">2021-05-05T17:18:00Z</dcterms:modified>
</cp:coreProperties>
</file>